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3F" w:rsidRPr="002C7F3F" w:rsidRDefault="002C7F3F" w:rsidP="002C7F3F">
      <w:pPr>
        <w:jc w:val="center"/>
        <w:rPr>
          <w:rFonts w:eastAsia="Calibri"/>
          <w:b/>
        </w:rPr>
      </w:pPr>
      <w:r w:rsidRPr="002C7F3F">
        <w:rPr>
          <w:rFonts w:eastAsia="Calibri"/>
          <w:b/>
        </w:rPr>
        <w:t xml:space="preserve">АДМИНИСТРАЦИИ КРАСНЕНСКОГО СЕЛЬСОВЕТА </w:t>
      </w:r>
    </w:p>
    <w:p w:rsidR="002C7F3F" w:rsidRPr="002C7F3F" w:rsidRDefault="002C7F3F" w:rsidP="002C7F3F">
      <w:pPr>
        <w:jc w:val="center"/>
        <w:rPr>
          <w:rFonts w:eastAsia="Calibri"/>
          <w:b/>
        </w:rPr>
      </w:pPr>
      <w:r w:rsidRPr="002C7F3F">
        <w:rPr>
          <w:rFonts w:eastAsia="Calibri"/>
          <w:b/>
        </w:rPr>
        <w:t>БАЛАХТИНСКОГО РАЙОНА КРАСНОЯРСКОГО КРАЯ</w:t>
      </w:r>
    </w:p>
    <w:p w:rsidR="002C7F3F" w:rsidRPr="002C7F3F" w:rsidRDefault="002C7F3F" w:rsidP="002C7F3F">
      <w:pPr>
        <w:jc w:val="center"/>
        <w:rPr>
          <w:rFonts w:eastAsia="Calibri"/>
        </w:rPr>
      </w:pPr>
    </w:p>
    <w:p w:rsidR="002C7F3F" w:rsidRPr="002C7F3F" w:rsidRDefault="002C7F3F" w:rsidP="002C7F3F">
      <w:pPr>
        <w:jc w:val="center"/>
        <w:rPr>
          <w:rFonts w:eastAsia="Calibri"/>
          <w:b/>
        </w:rPr>
      </w:pPr>
    </w:p>
    <w:p w:rsidR="002C7F3F" w:rsidRPr="002C7F3F" w:rsidRDefault="002C7F3F" w:rsidP="002C7F3F">
      <w:pPr>
        <w:jc w:val="center"/>
        <w:rPr>
          <w:rFonts w:eastAsia="Calibri"/>
          <w:b/>
        </w:rPr>
      </w:pPr>
    </w:p>
    <w:p w:rsidR="002C7F3F" w:rsidRPr="002C7F3F" w:rsidRDefault="002C7F3F" w:rsidP="002C7F3F">
      <w:pPr>
        <w:jc w:val="center"/>
        <w:rPr>
          <w:rFonts w:eastAsia="Calibri"/>
          <w:b/>
        </w:rPr>
      </w:pPr>
      <w:r w:rsidRPr="002C7F3F">
        <w:rPr>
          <w:rFonts w:eastAsia="Calibri"/>
          <w:b/>
        </w:rPr>
        <w:t>ПОСТАНОВЛЕНИЕ</w:t>
      </w:r>
    </w:p>
    <w:p w:rsidR="002C7F3F" w:rsidRDefault="002C7F3F" w:rsidP="002C7F3F">
      <w:pPr>
        <w:jc w:val="center"/>
        <w:rPr>
          <w:b/>
          <w:sz w:val="36"/>
          <w:szCs w:val="36"/>
        </w:rPr>
      </w:pPr>
    </w:p>
    <w:p w:rsidR="002C7F3F" w:rsidRDefault="002C7F3F" w:rsidP="002C7F3F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30.09.2014</w:t>
      </w:r>
      <w:r w:rsidR="00E20844">
        <w:rPr>
          <w:sz w:val="28"/>
          <w:szCs w:val="28"/>
        </w:rPr>
        <w:t xml:space="preserve"> г.                           </w:t>
      </w:r>
      <w:r>
        <w:rPr>
          <w:sz w:val="28"/>
          <w:szCs w:val="28"/>
        </w:rPr>
        <w:t xml:space="preserve">д. Красная                                       </w:t>
      </w:r>
      <w:r w:rsidR="00E20844">
        <w:rPr>
          <w:sz w:val="28"/>
          <w:szCs w:val="28"/>
        </w:rPr>
        <w:t xml:space="preserve">      </w:t>
      </w:r>
      <w:r w:rsidR="00F53F4D">
        <w:rPr>
          <w:sz w:val="28"/>
          <w:szCs w:val="28"/>
        </w:rPr>
        <w:t xml:space="preserve"> № 54</w:t>
      </w:r>
    </w:p>
    <w:p w:rsidR="002C7F3F" w:rsidRDefault="002C7F3F" w:rsidP="002C7F3F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2C7F3F" w:rsidTr="002C7F3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C7F3F" w:rsidRDefault="002C7F3F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7F3F" w:rsidRDefault="002C7F3F" w:rsidP="002C7F3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оплате труда работников муниципальных учреждений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сельсовета.</w:t>
      </w:r>
    </w:p>
    <w:p w:rsidR="002C7F3F" w:rsidRDefault="002C7F3F" w:rsidP="002C7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7F3F" w:rsidRDefault="002C7F3F" w:rsidP="002C7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Трудовым кодексом Российской Федерации, со статьей 15 Федерального закона от 06.10.2003 № 131-ФЗ «Об общих принципах организации местного самоуправления в Российской Федерации», с Законом Красноярского края от 29.10.2009 года №9-3864 «О системах оплаты труда работников краевых государственных  учреждений»,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29.09.2014 г. № 49-146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«Об утверждении Положения о системе оплаты труда работников муниципальных учреждений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руководствуясь ст.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2C7F3F" w:rsidRPr="002C7F3F" w:rsidRDefault="002C7F3F" w:rsidP="002C7F3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7F3F">
        <w:rPr>
          <w:b/>
          <w:sz w:val="28"/>
          <w:szCs w:val="28"/>
        </w:rPr>
        <w:t>ПОСТАНОВЛЯЮ:</w:t>
      </w:r>
    </w:p>
    <w:p w:rsidR="002C7F3F" w:rsidRDefault="002C7F3F" w:rsidP="002C7F3F">
      <w:pPr>
        <w:autoSpaceDE w:val="0"/>
        <w:autoSpaceDN w:val="0"/>
        <w:adjustRightInd w:val="0"/>
        <w:jc w:val="both"/>
        <w:outlineLvl w:val="0"/>
      </w:pPr>
    </w:p>
    <w:p w:rsidR="002C7F3F" w:rsidRDefault="002C7F3F" w:rsidP="002C7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Утвердить  Положение об оплате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согласно приложению.</w:t>
      </w:r>
    </w:p>
    <w:p w:rsidR="002C7F3F" w:rsidRDefault="002C7F3F" w:rsidP="002C7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27.09.2013г. № 43 «Об утверждении Положения об оплате труда работников муниципальных бюджетных учреждений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района».</w:t>
      </w:r>
    </w:p>
    <w:p w:rsidR="002C7F3F" w:rsidRDefault="002C7F3F" w:rsidP="002C7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. </w:t>
      </w:r>
    </w:p>
    <w:p w:rsidR="002C7F3F" w:rsidRDefault="002C7F3F" w:rsidP="002C7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вести», и распространяет своё действие на правоотношения, возникшие  с 1 октября  2014 года.</w:t>
      </w:r>
    </w:p>
    <w:p w:rsidR="002C7F3F" w:rsidRDefault="002C7F3F" w:rsidP="002C7F3F">
      <w:pPr>
        <w:jc w:val="both"/>
        <w:rPr>
          <w:sz w:val="28"/>
          <w:szCs w:val="28"/>
        </w:rPr>
      </w:pPr>
    </w:p>
    <w:p w:rsidR="002C7F3F" w:rsidRDefault="002C7F3F" w:rsidP="002C7F3F">
      <w:pPr>
        <w:jc w:val="both"/>
        <w:rPr>
          <w:sz w:val="28"/>
          <w:szCs w:val="28"/>
        </w:rPr>
      </w:pPr>
    </w:p>
    <w:p w:rsidR="002C7F3F" w:rsidRDefault="002C7F3F" w:rsidP="002C7F3F">
      <w:pPr>
        <w:jc w:val="both"/>
        <w:rPr>
          <w:sz w:val="28"/>
          <w:szCs w:val="28"/>
        </w:rPr>
      </w:pPr>
    </w:p>
    <w:p w:rsidR="002C7F3F" w:rsidRDefault="002C7F3F" w:rsidP="002C7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О.А. Юшков </w:t>
      </w:r>
    </w:p>
    <w:p w:rsidR="002C7F3F" w:rsidRDefault="002C7F3F" w:rsidP="002C7F3F">
      <w:pPr>
        <w:jc w:val="both"/>
      </w:pPr>
    </w:p>
    <w:p w:rsidR="002C7F3F" w:rsidRDefault="002C7F3F" w:rsidP="002C7F3F">
      <w:pPr>
        <w:jc w:val="both"/>
      </w:pPr>
    </w:p>
    <w:p w:rsidR="002C7F3F" w:rsidRDefault="002C7F3F" w:rsidP="002C7F3F">
      <w:pPr>
        <w:jc w:val="both"/>
      </w:pPr>
    </w:p>
    <w:p w:rsidR="002C7F3F" w:rsidRDefault="002C7F3F" w:rsidP="002C7F3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</w:t>
      </w:r>
    </w:p>
    <w:p w:rsidR="002C7F3F" w:rsidRDefault="002C7F3F" w:rsidP="002C7F3F">
      <w:pPr>
        <w:jc w:val="center"/>
        <w:rPr>
          <w:rFonts w:eastAsia="Calibri"/>
          <w:sz w:val="28"/>
          <w:szCs w:val="28"/>
        </w:rPr>
      </w:pPr>
    </w:p>
    <w:p w:rsidR="002C7F3F" w:rsidRDefault="002C7F3F" w:rsidP="002C7F3F">
      <w:pPr>
        <w:rPr>
          <w:rFonts w:eastAsia="Calibri"/>
          <w:sz w:val="28"/>
          <w:szCs w:val="28"/>
        </w:rPr>
      </w:pPr>
    </w:p>
    <w:p w:rsidR="002C7F3F" w:rsidRDefault="002C7F3F" w:rsidP="002C7F3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2C7F3F" w:rsidRDefault="002C7F3F" w:rsidP="002C7F3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к постановлению</w:t>
      </w:r>
      <w:r>
        <w:rPr>
          <w:sz w:val="28"/>
          <w:szCs w:val="28"/>
        </w:rPr>
        <w:t xml:space="preserve"> администрации </w:t>
      </w:r>
    </w:p>
    <w:p w:rsidR="002C7F3F" w:rsidRDefault="002C7F3F" w:rsidP="002C7F3F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rFonts w:eastAsia="Calibri"/>
          <w:sz w:val="28"/>
          <w:szCs w:val="28"/>
        </w:rPr>
        <w:t xml:space="preserve"> </w:t>
      </w:r>
    </w:p>
    <w:p w:rsidR="002C7F3F" w:rsidRDefault="00104306" w:rsidP="002C7F3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30.09.2014  г. № 54</w:t>
      </w:r>
      <w:bookmarkStart w:id="0" w:name="_GoBack"/>
      <w:bookmarkEnd w:id="0"/>
    </w:p>
    <w:p w:rsidR="002C7F3F" w:rsidRDefault="002C7F3F" w:rsidP="002C7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2C7F3F" w:rsidRDefault="002C7F3F" w:rsidP="002C7F3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ОПЛАТЕ ТРУДА РАБОТНИКОВ МУНИЦИПАЛЬНЫХ</w:t>
      </w:r>
    </w:p>
    <w:p w:rsidR="002C7F3F" w:rsidRDefault="002C7F3F" w:rsidP="002C7F3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УЧРЕЖДЕНИЙ КРАСНЕНСКОГО СЕЛЬСОВЕТА</w:t>
      </w:r>
    </w:p>
    <w:p w:rsidR="002C7F3F" w:rsidRDefault="002C7F3F" w:rsidP="002C7F3F">
      <w:pPr>
        <w:pStyle w:val="ConsPlusTitle"/>
        <w:jc w:val="center"/>
        <w:rPr>
          <w:sz w:val="24"/>
          <w:szCs w:val="24"/>
        </w:rPr>
      </w:pPr>
    </w:p>
    <w:p w:rsidR="002C7F3F" w:rsidRDefault="002C7F3F" w:rsidP="002C7F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C7F3F" w:rsidRDefault="002C7F3F" w:rsidP="002C7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работников муниципальных 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- Положение), разработано на основании Трудового кодекса Российской Федерации, Закона Красноярского края от 29.10.2009 года №9-3864 «О системах оплаты труда работников краевых государственных  учреждений»,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 29.09.2014 г. № 49-146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«Об утверждении Положения о системе оплаты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руководствуясь ст. </w:t>
      </w:r>
      <w:r w:rsidR="003A5CFA">
        <w:rPr>
          <w:sz w:val="28"/>
          <w:szCs w:val="28"/>
        </w:rPr>
        <w:t>23, 27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и регулирует порядок оплаты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C7F3F" w:rsidRDefault="002C7F3F" w:rsidP="002C7F3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C7F3F" w:rsidRDefault="002C7F3F" w:rsidP="002C7F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:rsidR="002C7F3F" w:rsidRDefault="002C7F3F" w:rsidP="002C7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2C7F3F" w:rsidRDefault="002C7F3F" w:rsidP="002C7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2C7F3F">
          <w:rPr>
            <w:rStyle w:val="a3"/>
            <w:color w:val="auto"/>
            <w:sz w:val="28"/>
            <w:szCs w:val="28"/>
            <w:u w:val="none"/>
          </w:rPr>
          <w:t>Минимальные размеры окладов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Положению.</w:t>
      </w:r>
    </w:p>
    <w:p w:rsidR="002C7F3F" w:rsidRDefault="002C7F3F" w:rsidP="002C7F3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  Выплаты компенсационного характера</w:t>
      </w:r>
    </w:p>
    <w:p w:rsidR="002C7F3F" w:rsidRDefault="002C7F3F" w:rsidP="002C7F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Работникам учреждений устанавливаются следующие выплаты компенсационного характера: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сельской местности специалистам;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ненормированный рабочий день.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6" w:history="1">
        <w:r w:rsidRPr="003A5CFA">
          <w:rPr>
            <w:rStyle w:val="a3"/>
            <w:color w:val="auto"/>
            <w:sz w:val="28"/>
            <w:szCs w:val="28"/>
            <w:u w:val="none"/>
          </w:rPr>
          <w:t>статьей 372</w:t>
        </w:r>
      </w:hyperlink>
      <w:r w:rsidRPr="003A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кодекса Российской Федерации, в размере до 24 процентов от оклада (должностного оклада), ставки заработной платы.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совмещение профессий (должностей);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расширение зон обслуживания;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работу в ночное время;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работу в выходные и нерабочие праздничные дни;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доплату за сверхурочную работу.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2.3.1. Размер доплат, указанных в </w:t>
      </w:r>
      <w:hyperlink r:id="rId7" w:history="1">
        <w:r w:rsidRPr="003A5CFA">
          <w:rPr>
            <w:rStyle w:val="a3"/>
            <w:color w:val="auto"/>
            <w:sz w:val="28"/>
            <w:szCs w:val="28"/>
            <w:u w:val="none"/>
          </w:rPr>
          <w:t>абзацах 2</w:t>
        </w:r>
      </w:hyperlink>
      <w:r w:rsidRPr="003A5CF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A5CFA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3A5C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A5CFA">
          <w:rPr>
            <w:rStyle w:val="a3"/>
            <w:color w:val="auto"/>
            <w:sz w:val="28"/>
            <w:szCs w:val="28"/>
            <w:u w:val="none"/>
          </w:rPr>
          <w:t>4 пункта 3</w:t>
        </w:r>
      </w:hyperlink>
      <w:r>
        <w:rPr>
          <w:rFonts w:ascii="Times New Roman" w:hAnsi="Times New Roman" w:cs="Times New Roman"/>
          <w:sz w:val="28"/>
          <w:szCs w:val="28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Работникам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0" w:history="1">
        <w:r w:rsidRPr="003A5CFA">
          <w:rPr>
            <w:rStyle w:val="a3"/>
            <w:color w:val="auto"/>
            <w:sz w:val="28"/>
            <w:szCs w:val="28"/>
            <w:u w:val="none"/>
          </w:rPr>
          <w:t>статьей 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2.3.4. Работникам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сверхурочной работе, устанавливается повышенная оплата в соответствии со </w:t>
      </w:r>
      <w:hyperlink r:id="rId11" w:history="1">
        <w:r w:rsidRPr="003A5CFA">
          <w:rPr>
            <w:rStyle w:val="a3"/>
            <w:color w:val="auto"/>
            <w:sz w:val="28"/>
            <w:szCs w:val="28"/>
            <w:u w:val="none"/>
          </w:rPr>
          <w:t>статьей 152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C7F3F" w:rsidRDefault="002C7F3F" w:rsidP="002C7F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и размеры выплат при выполнении работ в других условиях, отклоняющихся от нормальных, выплаты за работу в сельской местности специалистам и выплаты за ненормированный рабочий день устанавливаются согласно приложения №3 к настоящему Положению.</w:t>
      </w:r>
      <w:proofErr w:type="gramEnd"/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Единовременная материальная помощь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4.1.Единовременная материальная помощь работникам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 решению руководителя учреждения в связи с бракосочетанием, рождением ребенка, смертью супруга (супруги) или близких родственников (детей, родителей).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4.2.Размер единовременной материальной помощи не может превышать 3,0 тысячи рублей по каждому основанию, предусмотренному пунктом 4.1. настоящего раздела.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4.3.Выплата единовременной материальной помощи работникам муниципальных учреждений производится на основания приказа руководителя учреждения с учетом положений настоящего раздела.</w:t>
      </w: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5.Виды, условия, размеры и порядок выплат стимулирующего характера, в том числе критерии оценки результативности и качества труда работников муниципальных учреждений.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Виды, условия, размеры и Порядок выплат стимулирующего характера, в том числе критерии оценки результативности и качества труда работников муниципальных учреждений (далее – Порядок) разработаны в целях усиления заинтересованности работников муниципальных учреждений в повышении качества и результативности своей профессиональной деятельности и направлены на регулирование трудовых отношений, возникающих между работодателями-руководителями и работниками муниципальных учреждений в связи с предоставлением последним выплат стимулирующего характера.</w:t>
      </w:r>
      <w:proofErr w:type="gramEnd"/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Выплаты стимулирующего характера, размеры и условия их введения устанавливаются коллективными договорами, локальными нормативными актами муниципальных учреждений, принятыми с учетом мнения представительного органа работников.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Выплаты стимулирующего характера устанавливаются в пределах запланированного объема средств на осуществление выплат стимулирующего характера работникам муниципальных учреждений, а также средств, полученных в муниципальных учреждениях от приносящей доход деятельности и направленных в установленном порядке на оплату труда работников.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Работникам муниципальных учреждений в пределах утвержденного фонда оплаты труда могут устанавливаться следующие виды выплат стимулирующего характера (далее – выплаты):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важность выполняемой работы, степень самостоятельности и ответственности при выполнении поставленных задач;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качество выполняемых работ;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интенсивность и высокие результаты работы;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по итогам работы.</w:t>
      </w:r>
    </w:p>
    <w:p w:rsidR="002C7F3F" w:rsidRDefault="002C7F3F" w:rsidP="003A5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-персональные выплаты:</w:t>
      </w:r>
    </w:p>
    <w:p w:rsidR="002C7F3F" w:rsidRDefault="002C7F3F" w:rsidP="003A5C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устанавливаются с учетом квалификационной категории, сложности, напряженности и особого режима работы, опыта работы в закрытых административно-территориальных образованиях, повышения уровня оплаты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труда молодым специалистам, обеспечения региональных выплат  и выплат, обеспечивающих  уровень заработной платы работникам муниципальных учреждений не ниже размера минимальной  заработной платы (минимального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C7F3F" w:rsidRDefault="002C7F3F" w:rsidP="003A5C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5.5. Виды выплат, размеры и условия их установления работникам муниципальных учреждений, в том числе критерии оценки результативности и качества труда работников муниципальных учреждений, определяются пунктами 5.8 - 5.13 настоящего Положения.  </w:t>
      </w: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имеют право детализировать, конкретизировать, дополнять и уточнять содержание критериев  оценки результативности и качества труда работников учреждений, определенные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пунктами 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sz w:val="28"/>
          <w:szCs w:val="28"/>
        </w:rPr>
        <w:t xml:space="preserve">-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5.1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Положения, с учетом специфики деятельности учреждения.</w:t>
      </w: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</w:rPr>
        <w:t>При установлении выплат, за исключением персональных выплат, применяется балльная система оценки труда работников.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Выплаты, предусмотренные пунктом 5.4., за исключением персональных выплат, устанавливаются ежеквартально (ежемесячно) по итогам работы за отчетный квартал (месяц) и выплачиваются ежемесячно, за исключением выплат за интенсивность и высокие результаты работы, которые выплачиваются один раз в квартал.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</w:rPr>
        <w:t xml:space="preserve">Размер выплат работнику, за исключением персональных выплат, 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устанавливается по формуле: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= Ц </w:t>
      </w:r>
      <w:r>
        <w:rPr>
          <w:rFonts w:ascii="Times New Roman" w:hAnsi="Times New Roman" w:cs="Times New Roman"/>
          <w:sz w:val="16"/>
          <w:szCs w:val="16"/>
        </w:rPr>
        <w:t xml:space="preserve">1 балла  </w:t>
      </w:r>
      <w:r>
        <w:rPr>
          <w:rFonts w:ascii="Times New Roman" w:hAnsi="Times New Roman" w:cs="Times New Roman"/>
          <w:sz w:val="28"/>
          <w:szCs w:val="28"/>
        </w:rPr>
        <w:t>* Б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К </w:t>
      </w:r>
      <w:r>
        <w:rPr>
          <w:rFonts w:ascii="Times New Roman" w:hAnsi="Times New Roman" w:cs="Times New Roman"/>
          <w:sz w:val="16"/>
          <w:szCs w:val="16"/>
        </w:rPr>
        <w:t>исп. раб. врем</w:t>
      </w:r>
      <w:r>
        <w:rPr>
          <w:rFonts w:ascii="Times New Roman" w:hAnsi="Times New Roman" w:cs="Times New Roman"/>
          <w:sz w:val="28"/>
          <w:szCs w:val="28"/>
        </w:rPr>
        <w:t>.,                                                             (1)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– размер выплаты работнику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(месяц, квартал, год) </w:t>
      </w: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балла </w:t>
      </w:r>
      <w:r>
        <w:rPr>
          <w:rFonts w:ascii="Times New Roman" w:hAnsi="Times New Roman" w:cs="Times New Roman"/>
          <w:sz w:val="28"/>
        </w:rPr>
        <w:t xml:space="preserve">– цена балла для определения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размера выплат работнику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– количество баллов по результатам оценки результативности и качества труда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работника, исчисленное по показателям оценки за отчетный период (месяц, квартал, год) </w:t>
      </w: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</w:t>
      </w:r>
      <w:r>
        <w:rPr>
          <w:rFonts w:ascii="Times New Roman" w:hAnsi="Times New Roman" w:cs="Times New Roman"/>
          <w:sz w:val="16"/>
          <w:szCs w:val="16"/>
        </w:rPr>
        <w:t>исп. раб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рем.  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коэффициент использования рабочего времени работника 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исп. раб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рем.    </w:t>
      </w:r>
      <w:r>
        <w:rPr>
          <w:rFonts w:ascii="Times New Roman" w:hAnsi="Times New Roman" w:cs="Times New Roman"/>
          <w:sz w:val="28"/>
          <w:szCs w:val="28"/>
        </w:rPr>
        <w:t xml:space="preserve">= Т </w:t>
      </w:r>
      <w:r>
        <w:rPr>
          <w:rFonts w:ascii="Times New Roman" w:hAnsi="Times New Roman" w:cs="Times New Roman"/>
          <w:sz w:val="16"/>
          <w:szCs w:val="16"/>
        </w:rPr>
        <w:t>факт.</w:t>
      </w:r>
      <w:r>
        <w:rPr>
          <w:rFonts w:ascii="Times New Roman" w:hAnsi="Times New Roman" w:cs="Times New Roman"/>
          <w:sz w:val="28"/>
        </w:rPr>
        <w:t xml:space="preserve">/Т </w:t>
      </w:r>
      <w:r>
        <w:rPr>
          <w:rFonts w:ascii="Times New Roman" w:hAnsi="Times New Roman" w:cs="Times New Roman"/>
          <w:sz w:val="16"/>
          <w:szCs w:val="16"/>
        </w:rPr>
        <w:t>план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.,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2)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где: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16"/>
          <w:szCs w:val="16"/>
        </w:rPr>
        <w:t>факт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 xml:space="preserve">актически отработанное количество часов (рабочих дней) по должности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 </w:t>
      </w:r>
      <w:r>
        <w:rPr>
          <w:rFonts w:ascii="Times New Roman" w:hAnsi="Times New Roman" w:cs="Times New Roman"/>
          <w:sz w:val="16"/>
          <w:szCs w:val="16"/>
        </w:rPr>
        <w:t>план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 xml:space="preserve">орма часов (рабочих дней) по должности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балла 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7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2C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(3)</w:t>
      </w:r>
    </w:p>
    <w:p w:rsidR="002C7F3F" w:rsidRDefault="002C7F3F" w:rsidP="003A5CFA">
      <w:pPr>
        <w:pStyle w:val="ConsPlusNormal"/>
        <w:tabs>
          <w:tab w:val="left" w:pos="1260"/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>=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где: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7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>–</w:t>
      </w:r>
      <w:proofErr w:type="gramEnd"/>
      <w:r>
        <w:rPr>
          <w:rFonts w:ascii="Times New Roman" w:hAnsi="Times New Roman" w:cs="Times New Roman"/>
          <w:sz w:val="28"/>
        </w:rPr>
        <w:t xml:space="preserve"> объем средств фонда оплаты труда, направляемый                 на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 выплат в отчетном периоде;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2C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16"/>
          <w:szCs w:val="16"/>
        </w:rPr>
        <w:t xml:space="preserve">  </w:t>
      </w:r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сумма баллов по работникам, подлежащим оценке за отчетный период,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стимулирующего характера.</w:t>
      </w:r>
      <w:proofErr w:type="gramEnd"/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</w:rPr>
        <w:t xml:space="preserve"> работников, подлежащих оценке, </w:t>
      </w:r>
      <w:r>
        <w:rPr>
          <w:rFonts w:ascii="Times New Roman" w:hAnsi="Times New Roman" w:cs="Times New Roman"/>
          <w:sz w:val="28"/>
          <w:szCs w:val="28"/>
        </w:rPr>
        <w:t>за отчетный период (месяц, квартал, год)</w:t>
      </w:r>
      <w:r>
        <w:rPr>
          <w:rFonts w:ascii="Times New Roman" w:hAnsi="Times New Roman" w:cs="Times New Roman"/>
          <w:sz w:val="28"/>
        </w:rPr>
        <w:t>;</w:t>
      </w:r>
    </w:p>
    <w:p w:rsidR="002C7F3F" w:rsidRDefault="002C7F3F" w:rsidP="003A5CFA">
      <w:pPr>
        <w:pStyle w:val="ConsPlusNormal"/>
        <w:tabs>
          <w:tab w:val="left" w:pos="1260"/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7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=   </w:t>
      </w:r>
      <w:r>
        <w:rPr>
          <w:rFonts w:ascii="Times New Roman" w:hAnsi="Times New Roman" w:cs="Times New Roman"/>
          <w:sz w:val="28"/>
          <w:szCs w:val="28"/>
        </w:rPr>
        <w:t xml:space="preserve">(ФОТ </w:t>
      </w:r>
      <w:r>
        <w:rPr>
          <w:rFonts w:ascii="Times New Roman" w:hAnsi="Times New Roman" w:cs="Times New Roman"/>
          <w:sz w:val="16"/>
          <w:szCs w:val="16"/>
        </w:rPr>
        <w:t>план.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16"/>
          <w:szCs w:val="16"/>
        </w:rPr>
        <w:t xml:space="preserve">штат.  </w:t>
      </w:r>
      <w:r>
        <w:rPr>
          <w:rFonts w:ascii="Times New Roman" w:hAnsi="Times New Roman" w:cs="Times New Roman"/>
          <w:sz w:val="28"/>
        </w:rPr>
        <w:t xml:space="preserve">– К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7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рук. 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/РК,          (4)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>где: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ФОТ </w:t>
      </w:r>
      <w:r>
        <w:rPr>
          <w:rFonts w:ascii="Times New Roman" w:hAnsi="Times New Roman" w:cs="Times New Roman"/>
          <w:sz w:val="16"/>
          <w:szCs w:val="16"/>
        </w:rPr>
        <w:t>план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онд оплаты труда учреждения на плановый период  (без начислений на выплаты по оплате труда), с учетом районного коэффициента и процентной надбавки к заработной плате за  работу в местностях с особыми климатическими условиями;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16"/>
          <w:szCs w:val="16"/>
        </w:rPr>
        <w:t>штат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онд оплаты труда, запланированный в соответствии           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работу в местностях с особыми климатическими условиями;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</w:t>
      </w:r>
      <w:r>
        <w:rPr>
          <w:rFonts w:ascii="Times New Roman" w:hAnsi="Times New Roman" w:cs="Times New Roman"/>
          <w:sz w:val="28"/>
        </w:rPr>
        <w:t>– компенсационные выплаты работникам (с учетом районного коэффициента и процентной надбавки к заработной плате за 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</w:t>
      </w:r>
      <w:proofErr w:type="gramEnd"/>
      <w:r>
        <w:rPr>
          <w:rFonts w:ascii="Times New Roman" w:hAnsi="Times New Roman" w:cs="Times New Roman"/>
          <w:sz w:val="28"/>
        </w:rPr>
        <w:t xml:space="preserve">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C7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стим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рук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лановый объем средств на выплаты стимулирующего характера руководителю, его заместителям и главному бухгалтеру с учетом районного коэффициента и процентной надбавки к заработной плате за  работу в местностях с особыми климатическими условиями;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8"/>
        </w:rPr>
        <w:t>– компенсационные выплаты (с учетом районного коэффициента и процентной надбавки к заработной плате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РК </w:t>
      </w:r>
      <w:r>
        <w:rPr>
          <w:rFonts w:ascii="Times New Roman" w:hAnsi="Times New Roman" w:cs="Times New Roman"/>
          <w:sz w:val="28"/>
        </w:rPr>
        <w:t>– районный  коэффициент и процентная надбавка к заработной плате за работу в местностях с особыми климатическими условиями.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=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16"/>
          <w:szCs w:val="16"/>
        </w:rPr>
        <w:t>план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»;                                                                              (5)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hAnsi="Times New Roman" w:cs="Times New Roman"/>
          <w:sz w:val="28"/>
        </w:rPr>
        <w:t xml:space="preserve">Объем средств на выплаты, за исключением персональных выплат, устанавливается в начале финансового года и корректируется ежеквартально </w:t>
      </w:r>
      <w:r>
        <w:rPr>
          <w:rFonts w:ascii="Times New Roman" w:hAnsi="Times New Roman" w:cs="Times New Roman"/>
          <w:sz w:val="28"/>
        </w:rPr>
        <w:lastRenderedPageBreak/>
        <w:t>(ежемесячно) на квартал (месяц), следующий за кварталом (месяцем), в котором производилась оценка работы в баллах в следующих размерах: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процентов - на выплаты за важность выполняемой работы, степень самостоятельности и ответственности  при выполнении поставленных задач;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  процентов -  на выплаты за качество выполняемых работ; 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процентов - на выплаты за интенсивность и высокие результаты работы;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процентов - на выплаты по итогам работы.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но, не направленный на выплаты стимулирующего характера руководителя, его заместителей, главного бухгалтера и работников в отчетном периоде, за который производилась оценка качества и результативности труда, направляется на эти же цели</w:t>
      </w:r>
      <w:proofErr w:type="gramEnd"/>
      <w:r>
        <w:rPr>
          <w:rFonts w:ascii="Times New Roman" w:hAnsi="Times New Roman" w:cs="Times New Roman"/>
          <w:sz w:val="28"/>
        </w:rPr>
        <w:t xml:space="preserve"> в текущем периоде или на осуществление выплат по итогам работы за год.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5.10. Количество баллов по профессиональным квалификационным группам (уровням) должностей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 определяется по формуле: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C7F3F" w:rsidRDefault="002C7F3F" w:rsidP="003A5CFA">
      <w:pPr>
        <w:pStyle w:val="ConsPlusNormal"/>
        <w:tabs>
          <w:tab w:val="left" w:pos="720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норм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выпл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мах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К,                                                          (6)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норм.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долж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– к</w:t>
      </w:r>
      <w:r>
        <w:rPr>
          <w:rFonts w:ascii="Times New Roman" w:hAnsi="Times New Roman" w:cs="Times New Roman"/>
          <w:sz w:val="28"/>
        </w:rPr>
        <w:t xml:space="preserve">оличество баллов по профессиональным квалификационным группам (уровням) должностей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виду выплат;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proofErr w:type="gramEnd"/>
      <w:r w:rsidRPr="002C7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C7F3F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sz w:val="16"/>
          <w:szCs w:val="16"/>
        </w:rPr>
        <w:t>выпл</w:t>
      </w:r>
      <w:proofErr w:type="spellEnd"/>
      <w:r>
        <w:rPr>
          <w:rFonts w:ascii="Times New Roman" w:hAnsi="Times New Roman" w:cs="Times New Roman"/>
          <w:sz w:val="16"/>
          <w:szCs w:val="16"/>
        </w:rPr>
        <w:t>. мах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</w:rPr>
        <w:t xml:space="preserve">80 баллов для оценки выплат за важность выполняемой работы, степень самостоятельности и ответственности при выполнении поставленных задач; </w:t>
      </w:r>
      <w:r>
        <w:rPr>
          <w:rFonts w:ascii="Times New Roman" w:hAnsi="Times New Roman" w:cs="Times New Roman"/>
          <w:sz w:val="28"/>
          <w:szCs w:val="28"/>
        </w:rPr>
        <w:t xml:space="preserve">120 баллов для оценки </w:t>
      </w:r>
      <w:r>
        <w:rPr>
          <w:rFonts w:ascii="Times New Roman" w:hAnsi="Times New Roman" w:cs="Times New Roman"/>
          <w:sz w:val="28"/>
        </w:rPr>
        <w:t>выплат за качество выполняемых работ; 100 баллов для оценки выплат за интенсивность и высокие результаты работы; 200 баллов для оценки выплат по итогам года.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  - коэффициент, учитывающий весовое значение одноименных должностных окладов по отношению к максимальному должностному окладу в штатном расписании учреждения, принимаемому за единицу.</w:t>
      </w:r>
      <w:proofErr w:type="gramEnd"/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</w:rPr>
        <w:t xml:space="preserve">По решению руководителя муниципального учреждения работникам  муниципального учреждения устанавливаются </w:t>
      </w:r>
      <w:r w:rsidRPr="00EF09CA">
        <w:rPr>
          <w:rFonts w:ascii="Times New Roman" w:hAnsi="Times New Roman" w:cs="Times New Roman"/>
          <w:sz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итогам работы за квартал (месяц) и выплачиваются ежемесячно с учетом показателей и критериев  балльной оценки в соответствии с Приложением № 3  к настоящему Положению.</w:t>
      </w: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Выплаты за интенсивность и высокие результаты работы</w:t>
      </w: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5.12. По решению руководителя муниципального учреждения работникам  муниципального учреждения устанавливаются </w:t>
      </w:r>
      <w:r w:rsidRPr="00EF09CA">
        <w:rPr>
          <w:rFonts w:ascii="Times New Roman" w:hAnsi="Times New Roman" w:cs="Times New Roman"/>
          <w:sz w:val="28"/>
        </w:rPr>
        <w:t>выплаты за интенсивность и высокие результаты работы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итогам работы за квартал      (месяц)  с целью стимулирования работников к совершенствованию профессиональной деятельности, проявлению инициативы, новаторства, выполнение большого объема работы с меньшими затратами, повышению личного вклада в деятельность учреждения. </w:t>
      </w: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Конкретный размер выплаты за интенсивность и высокие результаты работы устанавливается с учетом критериев оценки результативности и качества труда работников, согласно приложению № 4 к настоящему Положению. </w:t>
      </w:r>
    </w:p>
    <w:p w:rsidR="00EF09CA" w:rsidRDefault="00EF09CA" w:rsidP="003A5CF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u w:val="single"/>
        </w:rPr>
        <w:t>Выплаты за качество выполняемых работ</w:t>
      </w: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>
        <w:rPr>
          <w:rFonts w:ascii="Times New Roman" w:hAnsi="Times New Roman" w:cs="Times New Roman"/>
          <w:sz w:val="28"/>
        </w:rPr>
        <w:t xml:space="preserve">По решению руководителя учреждения работникам учреждения устанавливаются </w:t>
      </w:r>
      <w:r w:rsidRPr="00EF09CA">
        <w:rPr>
          <w:rFonts w:ascii="Times New Roman" w:hAnsi="Times New Roman" w:cs="Times New Roman"/>
          <w:sz w:val="28"/>
        </w:rPr>
        <w:t>выплаты за качество выполняемых работ</w:t>
      </w:r>
      <w:r>
        <w:rPr>
          <w:rFonts w:ascii="Times New Roman" w:hAnsi="Times New Roman" w:cs="Times New Roman"/>
          <w:sz w:val="28"/>
        </w:rPr>
        <w:t xml:space="preserve"> по итогам работы за квартал (месяц) и выплачиваются ежемесячно с учетом  показателей и критериев  балльной оценки в соответствии с Приложением № 5 к настоящему Положению. </w:t>
      </w: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показателя осуществляется на основании оценочных листов. Форма оценочного листа установлена приложением № 6 к настоящему Положению.</w:t>
      </w: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7F3F" w:rsidRDefault="002C7F3F" w:rsidP="003A5CF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Персональные выплаты</w:t>
      </w:r>
    </w:p>
    <w:p w:rsidR="002C7F3F" w:rsidRDefault="002C7F3F" w:rsidP="003A5CFA">
      <w:pPr>
        <w:pStyle w:val="ConsPlusNormal"/>
        <w:tabs>
          <w:tab w:val="left" w:pos="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Работникам  муниципальных учреждений устанавливаются следующие персональные выплаты: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5.14.1.</w:t>
      </w:r>
      <w:r>
        <w:rPr>
          <w:rFonts w:ascii="Times New Roman" w:hAnsi="Times New Roman" w:cs="Times New Roman"/>
          <w:sz w:val="28"/>
        </w:rPr>
        <w:t xml:space="preserve"> Персональные выплаты с учетом сложности, напряженности и особого режима работы устанавливаются работникам учреждения в размере до 100 процентов от оклада (должностного оклада).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результатов труда работников учреждения размер выплат может быть изменен: уменьшен или увеличен при изменении степени сложности и напряженности работы, нарушений трудовой дисциплины.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5.14.2. Персональные выплаты с учетом квалификационной категории  устанавливаются водителям в следующих размерах: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- 10 процентов от оклада (должностного оклада) водителям автомобилей 2 класса;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- 25 процентов от оклада (должностного оклада) водителям автомобилей 1 класса.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5.14.3.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Персональные выплаты специалистам муниципальных учреждений - при наличии статуса молодого специалиста, впервые окончившего высшее или среднее специальное учебное заведение и заключившего в течение трех лет после окончания высшего или среднего специального учебного заведения трудовой договор с муниципальным </w:t>
      </w:r>
      <w:r>
        <w:rPr>
          <w:rFonts w:ascii="Times New Roman" w:hAnsi="Times New Roman" w:cs="Times New Roman"/>
          <w:sz w:val="28"/>
        </w:rPr>
        <w:lastRenderedPageBreak/>
        <w:t>учреждением по полученной специальности, в размере 0,5 оклада (должностного оклада), ставки заработной платы на срок первых трех лет работы с момента окончания высшего учебного</w:t>
      </w:r>
      <w:proofErr w:type="gramEnd"/>
      <w:r>
        <w:rPr>
          <w:rFonts w:ascii="Times New Roman" w:hAnsi="Times New Roman" w:cs="Times New Roman"/>
          <w:sz w:val="28"/>
        </w:rPr>
        <w:t xml:space="preserve"> заведения или среднего специального учебного заведения;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5.14.4.  В целях обеспечения заработной платы работника на уровне размера минимальной заработной платы (минимального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). Данная персональная выплата устанавливается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 Красноярском крае в текущем году. Размер определяется как разница между размером минимальной заработной платы, установленной в Красноярском крае в текущем году, и величиной заработной платы конкретного работника за соответствующий период.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платы, установленного в Красноярском крае в текущем году, исчисленного пропорционально отработанному работником времени, устанавливается доплата, размер которой для каждого работника определяется как разница между размером минимальной заработной платы, установленным в Красноярском крае в текущем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году, исчисленным пропорционально отработанному работником времени, и величиной заработной платы конкретного работника за соответствующий период.</w:t>
      </w:r>
      <w:proofErr w:type="gramEnd"/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выплата в целях обеспечения заработной платы работника на уровне размера минимальной заработной платы устанавливается в случаях: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размер минимальной заработной платы в Красноярском крае установлен;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размер минимальной заработной платы в Красноярском крае не установлен, но размер минимальной заработной платы, установленный в Красноярском крае в текущем году, превышает или равен минимальному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Предусмотренная настоящим пунктом персональная выплата в целях обеспечения заработной платы работника на уровне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в случае: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Красноярском крае не установлен размер минимальной заработной платы и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 размер минимальной заработной платы, установленный в Красноярском крае в текущем году.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выплаты устанавливаются работникам учреждения на год и выплачиваются ежемесячно.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Выплаты по итогам работы</w:t>
      </w:r>
    </w:p>
    <w:p w:rsidR="002C7F3F" w:rsidRDefault="002C7F3F" w:rsidP="003A5C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5.15.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подчиненных непосредственно руководителю;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отчетности;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выполнении важных работ, мероприятий.</w:t>
      </w:r>
    </w:p>
    <w:p w:rsidR="002C7F3F" w:rsidRDefault="002C7F3F" w:rsidP="003A5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Выплаты по итогам работы за месяц устанавливаются в размере до 150% от оклада (должностного оклада), по итогам работы за квартал, год 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</w:p>
    <w:p w:rsidR="002C7F3F" w:rsidRDefault="002C7F3F" w:rsidP="00EF09CA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EF09CA">
        <w:t xml:space="preserve">             </w:t>
      </w:r>
      <w:r>
        <w:t xml:space="preserve"> Приложение </w:t>
      </w:r>
      <w:r w:rsidR="00EF09CA">
        <w:t>№</w:t>
      </w:r>
      <w:r>
        <w:t xml:space="preserve"> 1</w:t>
      </w:r>
    </w:p>
    <w:p w:rsidR="002C7F3F" w:rsidRDefault="002C7F3F" w:rsidP="002C7F3F">
      <w:pPr>
        <w:pStyle w:val="a4"/>
        <w:spacing w:after="0" w:line="240" w:lineRule="auto"/>
        <w:jc w:val="center"/>
      </w:pPr>
      <w:r>
        <w:t xml:space="preserve">                                                                                            </w:t>
      </w:r>
      <w:r w:rsidR="00EF09CA">
        <w:t xml:space="preserve">                            </w:t>
      </w:r>
      <w:r>
        <w:t>к Положению</w:t>
      </w:r>
    </w:p>
    <w:p w:rsidR="002C7F3F" w:rsidRDefault="002C7F3F" w:rsidP="002C7F3F">
      <w:pPr>
        <w:pStyle w:val="a4"/>
        <w:spacing w:after="0" w:line="240" w:lineRule="auto"/>
        <w:jc w:val="right"/>
      </w:pPr>
    </w:p>
    <w:p w:rsidR="002C7F3F" w:rsidRDefault="002C7F3F" w:rsidP="002C7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2C7F3F" w:rsidRDefault="002C7F3F" w:rsidP="002C7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2C7F3F" w:rsidRDefault="002C7F3F" w:rsidP="002C7F3F">
      <w:pPr>
        <w:pStyle w:val="ConsPlusNormal"/>
        <w:widowControl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2C7F3F" w:rsidTr="002C7F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группы (уровни)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оклада (должностного оклада), ставки заработной платы, руб.</w:t>
            </w:r>
          </w:p>
        </w:tc>
      </w:tr>
      <w:tr w:rsidR="002C7F3F" w:rsidTr="002C7F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5361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5762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</w:t>
            </w:r>
          </w:p>
        </w:tc>
      </w:tr>
      <w:tr w:rsidR="002C7F3F" w:rsidTr="002C7F3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2C7F3F" w:rsidTr="002C7F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</w:tr>
    </w:tbl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EF09CA">
      <w:pPr>
        <w:pStyle w:val="a4"/>
        <w:spacing w:after="0" w:line="240" w:lineRule="auto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</w:pPr>
      <w:r>
        <w:lastRenderedPageBreak/>
        <w:t xml:space="preserve">                                                                                                              Приложение </w:t>
      </w:r>
      <w:r w:rsidR="00EF09CA">
        <w:t>№</w:t>
      </w:r>
      <w:r>
        <w:t xml:space="preserve"> 2</w:t>
      </w:r>
    </w:p>
    <w:p w:rsidR="002C7F3F" w:rsidRDefault="002C7F3F" w:rsidP="002C7F3F">
      <w:pPr>
        <w:pStyle w:val="a4"/>
        <w:spacing w:after="0" w:line="240" w:lineRule="auto"/>
        <w:jc w:val="right"/>
      </w:pPr>
      <w:r>
        <w:t>к Примерному положению</w:t>
      </w:r>
    </w:p>
    <w:p w:rsidR="002C7F3F" w:rsidRDefault="002C7F3F" w:rsidP="002C7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РАЗМЕРЫ</w:t>
      </w:r>
    </w:p>
    <w:p w:rsidR="002C7F3F" w:rsidRDefault="002C7F3F" w:rsidP="002C7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pPr w:leftFromText="180" w:rightFromText="180" w:vertAnchor="text" w:horzAnchor="margin" w:tblpXSpec="center" w:tblpY="18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2340"/>
      </w:tblGrid>
      <w:tr w:rsidR="002C7F3F" w:rsidTr="002C7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компенсационных выплат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 процентах к окладу (должностному окладу), ставке заработной платы</w:t>
            </w:r>
          </w:p>
        </w:tc>
      </w:tr>
      <w:tr w:rsidR="002C7F3F" w:rsidTr="002C7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Водителям легковых автомобилей за классность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C7F3F" w:rsidTr="002C7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в сельской местности специалистам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C7F3F" w:rsidTr="002C7F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2C7F3F" w:rsidRDefault="002C7F3F" w:rsidP="002C7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компенсационные выплаты рассчитываются от оклада (должностного оклада) без учета повышающего коэффициента.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2C7F3F" w:rsidRDefault="002C7F3F" w:rsidP="002C7F3F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2C7F3F" w:rsidRDefault="002C7F3F" w:rsidP="002C7F3F">
      <w:pPr>
        <w:pStyle w:val="a4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ЗА ВАЖНОСТЬ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 РАБОТНИКОВ МУНИЦИПАЛЬНЫХ УЧРЕЖДЕНИЙ </w:t>
      </w: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000"/>
        <w:gridCol w:w="1700"/>
      </w:tblGrid>
      <w:tr w:rsidR="002C7F3F" w:rsidTr="002C7F3F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C7F3F" w:rsidTr="002C7F3F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F3F" w:rsidRDefault="002C7F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привлечение экономических и       </w:t>
            </w:r>
            <w:r>
              <w:br/>
              <w:t xml:space="preserve">социальных партнеров для          </w:t>
            </w:r>
            <w:r>
              <w:br/>
              <w:t xml:space="preserve">реализации основных направлений   </w:t>
            </w:r>
            <w:r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F3F" w:rsidRDefault="002C7F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разработка и применение новых     </w:t>
            </w:r>
            <w:r>
              <w:br/>
              <w:t xml:space="preserve">технологий при решении            </w:t>
            </w:r>
            <w:r>
              <w:br/>
              <w:t xml:space="preserve"> задач, стоящих 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F3F" w:rsidRDefault="002C7F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достижение конкретно измеримых    </w:t>
            </w:r>
            <w:r>
              <w:br/>
              <w:t xml:space="preserve">положительных результатов в       </w:t>
            </w:r>
            <w:r>
              <w:br/>
              <w:t xml:space="preserve">деятельности   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C7F3F" w:rsidRDefault="002C7F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>превышение фактических показателей</w:t>
            </w:r>
            <w:r>
              <w:br/>
              <w:t xml:space="preserve">результативности деятельности     </w:t>
            </w:r>
            <w:r>
              <w:br/>
              <w:t xml:space="preserve">учреждения по сравнению с         </w:t>
            </w:r>
            <w:r>
              <w:br/>
            </w:r>
            <w:proofErr w:type="gramStart"/>
            <w:r>
              <w:t>запланированными</w:t>
            </w:r>
            <w:proofErr w:type="gramEnd"/>
            <w:r>
              <w:t xml:space="preserve">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Уборщик служебных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(Обеспечение сохранности технологического оборудования, хозяйственного инвентаря, своевременное выявление и устранение мелких неисправностей</w:t>
            </w:r>
            <w:proofErr w:type="gramEnd"/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3F" w:rsidRDefault="002C7F3F">
            <w:pPr>
              <w:autoSpaceDN w:val="0"/>
              <w:adjustRightInd w:val="0"/>
            </w:pPr>
            <w:r>
              <w:t>Обеспечение сохранности имущества</w:t>
            </w:r>
          </w:p>
          <w:p w:rsidR="002C7F3F" w:rsidRDefault="002C7F3F">
            <w:pPr>
              <w:autoSpaceDN w:val="0"/>
              <w:adjustRightInd w:val="0"/>
            </w:pPr>
          </w:p>
          <w:p w:rsidR="002C7F3F" w:rsidRDefault="002C7F3F">
            <w:pPr>
              <w:autoSpaceDN w:val="0"/>
              <w:adjustRightInd w:val="0"/>
            </w:pPr>
          </w:p>
          <w:p w:rsidR="002C7F3F" w:rsidRDefault="002C7F3F">
            <w:pPr>
              <w:autoSpaceDN w:val="0"/>
              <w:adjustRightInd w:val="0"/>
            </w:pPr>
          </w:p>
          <w:p w:rsidR="002C7F3F" w:rsidRDefault="002C7F3F">
            <w:pPr>
              <w:autoSpaceDN w:val="0"/>
              <w:adjustRightInd w:val="0"/>
            </w:pPr>
          </w:p>
          <w:p w:rsidR="002C7F3F" w:rsidRDefault="002C7F3F">
            <w:pPr>
              <w:autoSpaceDN w:val="0"/>
              <w:adjustRightInd w:val="0"/>
            </w:pPr>
          </w:p>
          <w:p w:rsidR="002C7F3F" w:rsidRDefault="002C7F3F">
            <w:pPr>
              <w:autoSpaceDN w:val="0"/>
              <w:adjustRightInd w:val="0"/>
            </w:pPr>
            <w:r>
              <w:t>Своевременное выявление и устранение мелких неисправностей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F3F" w:rsidRDefault="002C7F3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3F" w:rsidRDefault="002C7F3F">
            <w:pPr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Водитель</w:t>
            </w:r>
          </w:p>
          <w:p w:rsidR="002C7F3F" w:rsidRDefault="002C7F3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и безаварийной работы автотранспорта на линии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>Отсутствие необоснованных простоев автотранспорта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F3F" w:rsidRDefault="002C7F3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>Отсутствие дорожно-транспортных происшествий с участием служебного транспортного средства учреждения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2C7F3F" w:rsidRDefault="002C7F3F" w:rsidP="002C7F3F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2C7F3F" w:rsidRDefault="002C7F3F" w:rsidP="002C7F3F">
      <w:pPr>
        <w:pStyle w:val="a4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ИНТЕНСИВНОСТЬ И ВЫСОКИЕ</w:t>
      </w:r>
      <w:proofErr w:type="gramEnd"/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РАБОТНИКОВ МУНИЦИПАЛЬНЫХ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УЧРЕЖДЕНИЙ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700"/>
        <w:gridCol w:w="2000"/>
      </w:tblGrid>
      <w:tr w:rsidR="002C7F3F" w:rsidTr="002C7F3F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C7F3F" w:rsidTr="002C7F3F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Интенсивность труда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 итогам предыдущего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Внесение предложений по         </w:t>
            </w:r>
            <w:r>
              <w:br/>
              <w:t xml:space="preserve">совершенствованию               </w:t>
            </w:r>
            <w:r>
              <w:br/>
              <w:t xml:space="preserve">профессиональной деятельности и </w:t>
            </w:r>
            <w:r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2C7F3F" w:rsidTr="002C7F3F">
        <w:trPr>
          <w:cantSplit/>
          <w:trHeight w:val="392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3F" w:rsidRDefault="002C7F3F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Выполнение большего объема      </w:t>
            </w:r>
            <w:r>
              <w:br/>
              <w:t>работы с использованием меньшего</w:t>
            </w:r>
            <w:r>
              <w:br/>
              <w:t xml:space="preserve">количества ресурсов             </w:t>
            </w:r>
            <w:r>
              <w:br/>
              <w:t xml:space="preserve">(материальных, трудовых,        </w:t>
            </w:r>
            <w:r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Высокие результаты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работы (по итогам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Применение в работе достижений  </w:t>
            </w:r>
            <w:r>
              <w:br/>
              <w:t xml:space="preserve">науки и передовых методов       </w:t>
            </w:r>
            <w:r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25-50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3F" w:rsidRDefault="002C7F3F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Участие в организации и         </w:t>
            </w:r>
            <w:r>
              <w:br/>
              <w:t xml:space="preserve">проведении мероприятий,         </w:t>
            </w:r>
            <w:r>
              <w:br/>
              <w:t xml:space="preserve">направленных на повышение       </w:t>
            </w:r>
            <w:r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  <w:tr w:rsidR="002C7F3F" w:rsidTr="002C7F3F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F3F" w:rsidRDefault="002C7F3F">
            <w:pPr>
              <w:rPr>
                <w:rFonts w:cs="Arial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autoSpaceDN w:val="0"/>
              <w:adjustRightInd w:val="0"/>
            </w:pPr>
            <w:r>
              <w:t xml:space="preserve">Непосредственное участие в      </w:t>
            </w:r>
            <w:r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F3F" w:rsidRDefault="002C7F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</w:tbl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2C7F3F" w:rsidRDefault="002C7F3F" w:rsidP="002C7F3F">
      <w:pPr>
        <w:pStyle w:val="a4"/>
        <w:spacing w:after="0" w:line="240" w:lineRule="auto"/>
        <w:jc w:val="right"/>
      </w:pPr>
    </w:p>
    <w:p w:rsidR="002C7F3F" w:rsidRDefault="002C7F3F" w:rsidP="002C7F3F">
      <w:pPr>
        <w:pStyle w:val="a4"/>
        <w:spacing w:after="0" w:line="240" w:lineRule="auto"/>
        <w:jc w:val="right"/>
      </w:pPr>
    </w:p>
    <w:p w:rsidR="002C7F3F" w:rsidRDefault="002C7F3F" w:rsidP="002C7F3F">
      <w:pPr>
        <w:pStyle w:val="a4"/>
        <w:spacing w:after="0" w:line="240" w:lineRule="auto"/>
        <w:jc w:val="right"/>
      </w:pPr>
    </w:p>
    <w:p w:rsidR="002C7F3F" w:rsidRDefault="002C7F3F" w:rsidP="002C7F3F">
      <w:pPr>
        <w:pStyle w:val="a4"/>
        <w:spacing w:after="0" w:line="240" w:lineRule="auto"/>
        <w:jc w:val="right"/>
      </w:pPr>
    </w:p>
    <w:p w:rsidR="002C7F3F" w:rsidRDefault="002C7F3F" w:rsidP="002C7F3F">
      <w:pPr>
        <w:pStyle w:val="a4"/>
        <w:spacing w:after="0" w:line="240" w:lineRule="auto"/>
        <w:jc w:val="right"/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2C7F3F" w:rsidRDefault="002C7F3F" w:rsidP="002C7F3F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муниципальных </w:t>
      </w:r>
    </w:p>
    <w:p w:rsidR="002C7F3F" w:rsidRDefault="002C7F3F" w:rsidP="002C7F3F">
      <w:pPr>
        <w:pStyle w:val="a4"/>
        <w:spacing w:after="0" w:line="240" w:lineRule="auto"/>
        <w:jc w:val="right"/>
      </w:pPr>
      <w:r>
        <w:rPr>
          <w:sz w:val="28"/>
          <w:szCs w:val="28"/>
        </w:rPr>
        <w:t xml:space="preserve"> учреждений </w:t>
      </w:r>
    </w:p>
    <w:p w:rsidR="002C7F3F" w:rsidRDefault="002C7F3F" w:rsidP="002C7F3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КАЧЕСТВО ВЫПОЛНЯЕМЫХ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РАБОТНИКОВ МУНИЦИПАЛЬНЫХ УЧРЕЖДЕНИЙ </w:t>
      </w: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019"/>
        <w:gridCol w:w="3166"/>
        <w:gridCol w:w="1847"/>
      </w:tblGrid>
      <w:tr w:rsidR="002C7F3F" w:rsidTr="002C7F3F">
        <w:trPr>
          <w:trHeight w:val="139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  <w:rPr>
                <w:spacing w:val="-2"/>
              </w:rPr>
            </w:pPr>
            <w:r>
              <w:t>Наименование критерия оценки качества выполняемых работ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spacing w:line="232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Оценка в баллах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стабильная деятельность подразделения, филиала</w:t>
            </w:r>
            <w:r>
              <w:rPr>
                <w:spacing w:val="-2"/>
              </w:rPr>
              <w:t xml:space="preserve">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своевременное выполнение  плана работы  структурного подразделения, филиала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t>Главный инженер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proofErr w:type="gramStart"/>
            <w:r>
              <w:rPr>
                <w:spacing w:val="-2"/>
              </w:rPr>
              <w:t>стабильное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функциони-рование</w:t>
            </w:r>
            <w:proofErr w:type="spellEnd"/>
            <w:r>
              <w:rPr>
                <w:spacing w:val="-2"/>
              </w:rPr>
              <w:t xml:space="preserve"> технических служб учреждения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отсутствие аварий, чрезвычайных ситуаций и  срывов работы в результате несоблюдения трудовой дисциплины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15-25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15-25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обеспечение безопасных условий в учреждении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  <w:p w:rsidR="002C7F3F" w:rsidRDefault="002C7F3F">
            <w:pPr>
              <w:rPr>
                <w:spacing w:val="-2"/>
              </w:rPr>
            </w:pPr>
          </w:p>
          <w:p w:rsidR="002C7F3F" w:rsidRDefault="002C7F3F">
            <w:pPr>
              <w:rPr>
                <w:spacing w:val="-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t>Бухгалтер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rPr>
                <w:spacing w:val="-2"/>
              </w:rPr>
              <w:t xml:space="preserve">обеспечение стабильности финансовой деятельности (по итогам предыдущего </w:t>
            </w:r>
            <w:r>
              <w:rPr>
                <w:spacing w:val="-2"/>
              </w:rPr>
              <w:lastRenderedPageBreak/>
              <w:t>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lastRenderedPageBreak/>
              <w:t>отсутствие возвратов документов на доработку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7,5-15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</w:t>
            </w:r>
            <w:r>
              <w:rPr>
                <w:spacing w:val="-2"/>
              </w:rPr>
              <w:lastRenderedPageBreak/>
              <w:t xml:space="preserve">их обработка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lastRenderedPageBreak/>
              <w:t>15-25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7,5-15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15-25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t>Экономист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качество планирования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15-25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15-25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spacing w:val="-2"/>
              </w:rPr>
            </w:pPr>
            <w:r>
              <w:rPr>
                <w:spacing w:val="-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7,5-15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t>Специалисты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 xml:space="preserve">стабильное выполнение функциональных обязанностей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15-25</w:t>
            </w:r>
          </w:p>
        </w:tc>
      </w:tr>
      <w:tr w:rsidR="002C7F3F" w:rsidTr="002C7F3F">
        <w:trPr>
          <w:trHeight w:val="200"/>
        </w:trPr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отсутствие замечаний специалисту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7,5-15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t>Технические исполнители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 xml:space="preserve">качественное выполнение функций по обеспечению деятельности учреждения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соответствие обслуживаемого объекта нормативным требованиям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t>Рабочие и младший обслуживающий персонал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rPr>
                <w:spacing w:val="-2"/>
              </w:rPr>
            </w:pPr>
            <w:r>
              <w:t xml:space="preserve">качественное выполнение функций по содержанию обслуживаемого объекта </w:t>
            </w:r>
            <w:r>
              <w:rPr>
                <w:spacing w:val="-2"/>
              </w:rPr>
              <w:t>(по итогам предыдущего квартала)</w:t>
            </w:r>
          </w:p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lastRenderedPageBreak/>
              <w:t>Сотрудник службы безопасности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 xml:space="preserve">обеспечение надлежащей защиты материальных ценностей от краж, хищений и других преступных  посягательств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 xml:space="preserve">отсутствие краж, хищений и других преступных посягательств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отсутствие нарушений  контрольно-пропускного режима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</w:pPr>
            <w:r>
              <w:t>Инженерно-технические работники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стабильное выполнение функциональных обязанностей</w:t>
            </w:r>
          </w:p>
          <w:p w:rsidR="002C7F3F" w:rsidRDefault="002C7F3F"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7,5-15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9,5-20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формирование культуры поведения учащихся (по итогам предыдущего семестра)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отсутствие нарушений, правил поведения учащихся (по данным мониторинга)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r>
              <w:t>своевременное выполнение индивидуального плана мероприятий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jc w:val="center"/>
            </w:pPr>
            <w:r>
              <w:t>20-40</w:t>
            </w:r>
          </w:p>
        </w:tc>
      </w:tr>
      <w:tr w:rsidR="002C7F3F" w:rsidTr="002C7F3F"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jc w:val="center"/>
              <w:rPr>
                <w:b/>
              </w:rPr>
            </w:pPr>
            <w:r>
              <w:rPr>
                <w:b/>
              </w:rPr>
              <w:t>Уборщик служебных помещений</w:t>
            </w:r>
          </w:p>
          <w:p w:rsidR="002C7F3F" w:rsidRDefault="002C7F3F">
            <w:r>
              <w:t xml:space="preserve">Обеспечение </w:t>
            </w:r>
            <w:proofErr w:type="gramStart"/>
            <w:r>
              <w:t>требований стандарта комфортности предоставления государственных услуг</w:t>
            </w:r>
            <w:proofErr w:type="gramEnd"/>
          </w:p>
          <w:p w:rsidR="002C7F3F" w:rsidRDefault="002C7F3F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r>
              <w:t>Обеспечение санитарного состояния помещений учреждения, зданий и прилегающей территории</w:t>
            </w:r>
          </w:p>
          <w:p w:rsidR="002C7F3F" w:rsidRDefault="002C7F3F"/>
          <w:p w:rsidR="002C7F3F" w:rsidRDefault="002C7F3F">
            <w:r>
              <w:t>Расходование материалов в пределах установленного лимита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3F" w:rsidRDefault="002C7F3F">
            <w:pPr>
              <w:jc w:val="center"/>
            </w:pPr>
            <w:r>
              <w:t>15</w:t>
            </w:r>
          </w:p>
          <w:p w:rsidR="002C7F3F" w:rsidRDefault="002C7F3F">
            <w:pPr>
              <w:jc w:val="center"/>
            </w:pPr>
          </w:p>
          <w:p w:rsidR="002C7F3F" w:rsidRDefault="002C7F3F">
            <w:pPr>
              <w:jc w:val="center"/>
            </w:pPr>
          </w:p>
          <w:p w:rsidR="002C7F3F" w:rsidRDefault="002C7F3F">
            <w:pPr>
              <w:jc w:val="center"/>
            </w:pPr>
          </w:p>
          <w:p w:rsidR="002C7F3F" w:rsidRDefault="002C7F3F">
            <w:pPr>
              <w:jc w:val="center"/>
            </w:pPr>
            <w:r>
              <w:t>15</w:t>
            </w:r>
          </w:p>
        </w:tc>
      </w:tr>
      <w:tr w:rsidR="002C7F3F" w:rsidTr="002C7F3F"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b/>
              </w:rPr>
            </w:pPr>
            <w:r>
              <w:rPr>
                <w:b/>
              </w:rPr>
              <w:t>Водитель</w:t>
            </w:r>
          </w:p>
          <w:p w:rsidR="002C7F3F" w:rsidRDefault="002C7F3F">
            <w:pPr>
              <w:jc w:val="center"/>
            </w:pPr>
            <w:r>
              <w:t xml:space="preserve">Обеспечение </w:t>
            </w:r>
            <w:proofErr w:type="gramStart"/>
            <w:r>
              <w:t>требований стандарта комфортности предоставления государственных услуг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r>
              <w:t>Отсутствие обоснованных жалоб на качество исполнения трудовых обязанностей</w:t>
            </w:r>
          </w:p>
          <w:p w:rsidR="002C7F3F" w:rsidRDefault="002C7F3F"/>
          <w:p w:rsidR="002C7F3F" w:rsidRDefault="002C7F3F">
            <w:r>
              <w:t>Содержание транспортного средства в соответствии с санитарно-гигиеническими требованиями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3F" w:rsidRDefault="002C7F3F">
            <w:pPr>
              <w:jc w:val="center"/>
            </w:pPr>
            <w:r>
              <w:t>20</w:t>
            </w:r>
          </w:p>
          <w:p w:rsidR="002C7F3F" w:rsidRDefault="002C7F3F">
            <w:pPr>
              <w:jc w:val="center"/>
            </w:pPr>
          </w:p>
          <w:p w:rsidR="002C7F3F" w:rsidRDefault="002C7F3F">
            <w:pPr>
              <w:jc w:val="center"/>
            </w:pPr>
          </w:p>
          <w:p w:rsidR="002C7F3F" w:rsidRDefault="002C7F3F">
            <w:pPr>
              <w:jc w:val="center"/>
            </w:pPr>
          </w:p>
          <w:p w:rsidR="002C7F3F" w:rsidRDefault="002C7F3F">
            <w:pPr>
              <w:jc w:val="center"/>
            </w:pPr>
            <w:r>
              <w:t>20</w:t>
            </w:r>
          </w:p>
        </w:tc>
      </w:tr>
    </w:tbl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7F3F" w:rsidRDefault="002C7F3F" w:rsidP="002C7F3F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2C7F3F" w:rsidRDefault="002C7F3F" w:rsidP="002C7F3F">
      <w:pPr>
        <w:pStyle w:val="ConsPlusNormal"/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C7F3F" w:rsidRDefault="002C7F3F" w:rsidP="002C7F3F">
      <w:pPr>
        <w:pStyle w:val="a4"/>
        <w:spacing w:after="0" w:line="240" w:lineRule="auto"/>
      </w:pPr>
    </w:p>
    <w:p w:rsidR="002C7F3F" w:rsidRDefault="002C7F3F" w:rsidP="002C7F3F">
      <w:pPr>
        <w:pStyle w:val="a4"/>
        <w:spacing w:after="0" w:line="240" w:lineRule="auto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N6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</w:p>
    <w:p w:rsidR="002C7F3F" w:rsidRDefault="002C7F3F" w:rsidP="002C7F3F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</w:t>
      </w: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СОГЛАСОВАНО</w:t>
      </w: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Директор учреждения</w:t>
      </w: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______________________</w:t>
      </w: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«_____»_________201__г.</w:t>
      </w: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Форма оценочного листа</w:t>
      </w: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_____________месяц, (квартал)_____________201__г.</w:t>
      </w: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751"/>
        <w:gridCol w:w="2033"/>
        <w:gridCol w:w="1867"/>
        <w:gridCol w:w="2033"/>
      </w:tblGrid>
      <w:tr w:rsidR="002C7F3F" w:rsidTr="002C7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наименование должностей работников учреждения, в отношении которых осуществляется оценка их результативности и качества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результатам оценки деятельности работников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осуществляется оценка результативности и качества труда </w:t>
            </w:r>
          </w:p>
        </w:tc>
      </w:tr>
      <w:tr w:rsidR="002C7F3F" w:rsidTr="002C7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F3F" w:rsidTr="002C7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7F3F" w:rsidTr="002C7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C7F3F" w:rsidTr="002C7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/_________________/ «___»________201__г.</w:t>
      </w:r>
    </w:p>
    <w:p w:rsidR="002C7F3F" w:rsidRDefault="002C7F3F" w:rsidP="002C7F3F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2C7F3F" w:rsidRDefault="002C7F3F" w:rsidP="002C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D9" w:rsidRDefault="00670AD9"/>
    <w:sectPr w:rsidR="00670AD9" w:rsidSect="002C7F3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D"/>
    <w:rsid w:val="0008290D"/>
    <w:rsid w:val="00104306"/>
    <w:rsid w:val="002C7F3F"/>
    <w:rsid w:val="003A5CFA"/>
    <w:rsid w:val="00670AD9"/>
    <w:rsid w:val="00E20844"/>
    <w:rsid w:val="00EF09CA"/>
    <w:rsid w:val="00F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7F3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C7F3F"/>
    <w:pPr>
      <w:spacing w:after="200" w:line="276" w:lineRule="auto"/>
    </w:pPr>
  </w:style>
  <w:style w:type="paragraph" w:customStyle="1" w:styleId="ConsPlusTitle">
    <w:name w:val="ConsPlusTitle"/>
    <w:uiPriority w:val="99"/>
    <w:rsid w:val="002C7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C7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C7F3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7F3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C7F3F"/>
    <w:pPr>
      <w:spacing w:after="200" w:line="276" w:lineRule="auto"/>
    </w:pPr>
  </w:style>
  <w:style w:type="paragraph" w:customStyle="1" w:styleId="ConsPlusTitle">
    <w:name w:val="ConsPlusTitle"/>
    <w:uiPriority w:val="99"/>
    <w:rsid w:val="002C7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C7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C7F3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6" TargetMode="External"/><Relationship Id="rId13" Type="http://schemas.openxmlformats.org/officeDocument/2006/relationships/hyperlink" Target="consultantplus://offline/ref=A5FCF752313CA95B3EED0C4A78A43D619923F1817E054BE89BDF3FEE6FA447C883F6BA43A1EB3CDB5B0900C9t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4041;fld=134;dst=100045" TargetMode="External"/><Relationship Id="rId12" Type="http://schemas.openxmlformats.org/officeDocument/2006/relationships/hyperlink" Target="consultantplus://offline/ref=A5FCF752313CA95B3EED0C4A78A43D619923F1817E054BE89BDF3FEE6FA447C883F6BA43A1EB3CDB5B0802C9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67;fld=134;dst=1292" TargetMode="External"/><Relationship Id="rId11" Type="http://schemas.openxmlformats.org/officeDocument/2006/relationships/hyperlink" Target="consultantplus://offline/main?base=LAW;n=117167;fld=134;dst=712" TargetMode="External"/><Relationship Id="rId5" Type="http://schemas.openxmlformats.org/officeDocument/2006/relationships/hyperlink" Target="consultantplus://offline/main?base=RLAW123;n=64044;fld=134;dst=100049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167;fld=134;dst=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4041;fld=134;dst=1000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2014-09-30T05:48:00Z</dcterms:created>
  <dcterms:modified xsi:type="dcterms:W3CDTF">2014-09-30T06:52:00Z</dcterms:modified>
</cp:coreProperties>
</file>