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B3" w:rsidRDefault="000E39B3" w:rsidP="000E39B3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0E39B3" w:rsidRDefault="000E39B3" w:rsidP="000E39B3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БАЛАХТИНСКОГО РАЙОНА КРАСНОЯРСКОГО КРАЯ</w:t>
      </w:r>
    </w:p>
    <w:p w:rsidR="000E39B3" w:rsidRDefault="000E39B3" w:rsidP="000E39B3">
      <w:pPr>
        <w:ind w:firstLine="0"/>
        <w:jc w:val="center"/>
        <w:rPr>
          <w:sz w:val="24"/>
          <w:szCs w:val="24"/>
          <w:lang w:eastAsia="ru-RU"/>
        </w:rPr>
      </w:pPr>
    </w:p>
    <w:p w:rsidR="000E39B3" w:rsidRDefault="000E39B3" w:rsidP="000E39B3">
      <w:pPr>
        <w:ind w:firstLine="0"/>
        <w:jc w:val="center"/>
        <w:rPr>
          <w:b/>
          <w:sz w:val="24"/>
          <w:szCs w:val="24"/>
          <w:lang w:eastAsia="ru-RU"/>
        </w:rPr>
      </w:pPr>
    </w:p>
    <w:p w:rsidR="000E39B3" w:rsidRDefault="000E39B3" w:rsidP="000E39B3">
      <w:pPr>
        <w:ind w:firstLine="0"/>
        <w:jc w:val="center"/>
        <w:rPr>
          <w:b/>
          <w:sz w:val="24"/>
          <w:szCs w:val="24"/>
          <w:lang w:eastAsia="ru-RU"/>
        </w:rPr>
      </w:pPr>
    </w:p>
    <w:p w:rsidR="000E39B3" w:rsidRDefault="000E39B3" w:rsidP="000E39B3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ПОСТАНОВЛЕНИЕ</w:t>
      </w:r>
    </w:p>
    <w:p w:rsidR="000E39B3" w:rsidRDefault="000E39B3" w:rsidP="000E39B3">
      <w:pPr>
        <w:ind w:firstLine="0"/>
        <w:jc w:val="center"/>
        <w:rPr>
          <w:sz w:val="24"/>
          <w:szCs w:val="24"/>
          <w:lang w:eastAsia="ru-RU"/>
        </w:rPr>
      </w:pPr>
    </w:p>
    <w:p w:rsidR="000E39B3" w:rsidRDefault="000E39B3" w:rsidP="000E39B3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от  22.10.2014 г.                          д. Красная                                                 № 59</w:t>
      </w:r>
    </w:p>
    <w:p w:rsidR="000E39B3" w:rsidRDefault="000E39B3" w:rsidP="000E39B3">
      <w:pPr>
        <w:spacing w:line="228" w:lineRule="auto"/>
        <w:ind w:left="-142" w:firstLine="0"/>
        <w:rPr>
          <w:szCs w:val="28"/>
        </w:rPr>
      </w:pPr>
    </w:p>
    <w:p w:rsidR="000E39B3" w:rsidRDefault="000E39B3" w:rsidP="000E39B3">
      <w:pPr>
        <w:spacing w:line="228" w:lineRule="auto"/>
        <w:ind w:left="-142" w:firstLine="0"/>
        <w:rPr>
          <w:szCs w:val="28"/>
        </w:rPr>
      </w:pPr>
    </w:p>
    <w:p w:rsidR="000E39B3" w:rsidRDefault="000E39B3" w:rsidP="000E39B3">
      <w:pPr>
        <w:spacing w:line="228" w:lineRule="auto"/>
        <w:ind w:firstLine="0"/>
        <w:rPr>
          <w:szCs w:val="28"/>
        </w:rPr>
      </w:pPr>
    </w:p>
    <w:p w:rsidR="000E39B3" w:rsidRDefault="000E39B3" w:rsidP="000E39B3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</w:t>
      </w:r>
      <w:proofErr w:type="gramStart"/>
      <w:r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0E39B3" w:rsidRDefault="000E39B3" w:rsidP="000E39B3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деятельности МБУК « Централизованная клубная система деревня Красная» на 2014 год.</w:t>
      </w:r>
    </w:p>
    <w:p w:rsidR="000E39B3" w:rsidRDefault="000E39B3" w:rsidP="000E39B3">
      <w:pPr>
        <w:spacing w:line="228" w:lineRule="auto"/>
        <w:ind w:left="-142" w:firstLine="426"/>
        <w:rPr>
          <w:b/>
          <w:szCs w:val="28"/>
        </w:rPr>
      </w:pPr>
    </w:p>
    <w:p w:rsidR="000E39B3" w:rsidRDefault="000E39B3" w:rsidP="000E39B3">
      <w:pPr>
        <w:spacing w:line="228" w:lineRule="auto"/>
        <w:rPr>
          <w:szCs w:val="28"/>
        </w:rPr>
      </w:pPr>
    </w:p>
    <w:p w:rsidR="000E39B3" w:rsidRDefault="000E39B3" w:rsidP="000E39B3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0E39B3" w:rsidRDefault="000E39B3" w:rsidP="000E39B3">
      <w:pPr>
        <w:spacing w:line="228" w:lineRule="auto"/>
        <w:ind w:firstLine="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0E39B3" w:rsidRDefault="000E39B3" w:rsidP="000E39B3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t>Внести изменения в план финансово-хозяйственной деятельности МБУК « Централизованная клубная система деревня Красная» на 2014 год  согласно приложению № 1.</w:t>
      </w:r>
    </w:p>
    <w:p w:rsidR="000E39B3" w:rsidRDefault="000E39B3" w:rsidP="000E39B3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0E39B3" w:rsidRDefault="000E39B3" w:rsidP="000E39B3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вести».</w:t>
      </w:r>
    </w:p>
    <w:p w:rsidR="000E39B3" w:rsidRDefault="000E39B3" w:rsidP="000E39B3">
      <w:pPr>
        <w:spacing w:line="228" w:lineRule="auto"/>
        <w:ind w:left="-142" w:firstLine="426"/>
        <w:rPr>
          <w:szCs w:val="28"/>
        </w:rPr>
      </w:pPr>
    </w:p>
    <w:p w:rsidR="000E39B3" w:rsidRDefault="000E39B3" w:rsidP="000E39B3">
      <w:pPr>
        <w:spacing w:line="228" w:lineRule="auto"/>
        <w:ind w:firstLine="0"/>
        <w:rPr>
          <w:szCs w:val="28"/>
        </w:rPr>
      </w:pPr>
    </w:p>
    <w:p w:rsidR="000E39B3" w:rsidRDefault="000E39B3" w:rsidP="000E39B3">
      <w:pPr>
        <w:spacing w:line="228" w:lineRule="auto"/>
        <w:ind w:firstLine="0"/>
        <w:rPr>
          <w:szCs w:val="28"/>
        </w:rPr>
      </w:pPr>
    </w:p>
    <w:p w:rsidR="000E39B3" w:rsidRDefault="000E39B3" w:rsidP="000E39B3">
      <w:pPr>
        <w:spacing w:line="228" w:lineRule="auto"/>
        <w:ind w:firstLine="0"/>
        <w:rPr>
          <w:szCs w:val="28"/>
        </w:rPr>
      </w:pPr>
    </w:p>
    <w:p w:rsidR="000E39B3" w:rsidRDefault="000E39B3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0E39B3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D81C5C" w:rsidRDefault="00D81C5C" w:rsidP="00D81C5C">
      <w:pPr>
        <w:ind w:firstLine="0"/>
        <w:rPr>
          <w:rFonts w:asciiTheme="minorHAnsi" w:eastAsiaTheme="minorHAnsi" w:hAnsiTheme="minorHAnsi" w:cstheme="minorBidi"/>
          <w:sz w:val="22"/>
        </w:rPr>
      </w:pPr>
      <w:r>
        <w:fldChar w:fldCharType="begin"/>
      </w:r>
      <w:r>
        <w:instrText xml:space="preserve"> LINK Excel.Sheet.8 "F:\\ИЗМЕН. Прил. к П ФХД на 2014г..xls" "2 в.!R1C1:R172C9" \a \f 4 \h  \* MERGEFORMAT </w:instrText>
      </w:r>
      <w:r>
        <w:fldChar w:fldCharType="separate"/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"/>
        <w:gridCol w:w="567"/>
        <w:gridCol w:w="80"/>
        <w:gridCol w:w="567"/>
        <w:gridCol w:w="1541"/>
        <w:gridCol w:w="709"/>
        <w:gridCol w:w="953"/>
        <w:gridCol w:w="1436"/>
        <w:gridCol w:w="709"/>
        <w:gridCol w:w="145"/>
        <w:gridCol w:w="868"/>
        <w:gridCol w:w="125"/>
        <w:gridCol w:w="584"/>
        <w:gridCol w:w="550"/>
        <w:gridCol w:w="867"/>
        <w:gridCol w:w="709"/>
      </w:tblGrid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1134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Приложение 1 к постановлению Администрации </w:t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Красненского</w:t>
            </w:r>
            <w:proofErr w:type="spell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сельсовета от 22.10.2014г. № 59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51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60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81C5C"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57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D81C5C"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D81C5C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D81C5C"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54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30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D81C5C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D81C5C"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30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72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"_22__"__10____ 20__14__г.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30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375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План финансово-хозяйственной деятельности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375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на 2014  год 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375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315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34687C">
            <w:pPr>
              <w:ind w:left="-84" w:right="-52"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Форма по КФД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360"/>
        </w:trPr>
        <w:tc>
          <w:tcPr>
            <w:tcW w:w="5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"22" октября 2014_г.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34687C">
            <w:pPr>
              <w:ind w:left="-84" w:right="-52"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22.10.2014</w:t>
            </w:r>
          </w:p>
        </w:tc>
      </w:tr>
      <w:tr w:rsidR="00D81C5C" w:rsidRPr="00D81C5C" w:rsidTr="0034687C">
        <w:trPr>
          <w:gridBefore w:val="1"/>
          <w:gridAfter w:val="1"/>
          <w:wBefore w:w="567" w:type="dxa"/>
          <w:wAfter w:w="709" w:type="dxa"/>
          <w:trHeight w:val="315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0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70"/>
        </w:trPr>
        <w:tc>
          <w:tcPr>
            <w:tcW w:w="34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МБУК "</w:t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Красненская</w:t>
            </w:r>
            <w:proofErr w:type="spell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ЦКС"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86621898</w:t>
            </w:r>
          </w:p>
        </w:tc>
      </w:tr>
      <w:tr w:rsidR="00D81C5C" w:rsidRPr="00D81C5C" w:rsidTr="0034687C">
        <w:trPr>
          <w:gridAfter w:val="1"/>
          <w:wAfter w:w="709" w:type="dxa"/>
          <w:trHeight w:val="225"/>
        </w:trPr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67"/>
        </w:trPr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67"/>
        </w:trPr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trHeight w:val="285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ИНН / КПП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240307940/240301001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450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</w:tr>
      <w:tr w:rsidR="00D81C5C" w:rsidRPr="00D81C5C" w:rsidTr="00B216D3">
        <w:trPr>
          <w:gridAfter w:val="1"/>
          <w:wAfter w:w="709" w:type="dxa"/>
          <w:trHeight w:val="304"/>
        </w:trPr>
        <w:tc>
          <w:tcPr>
            <w:tcW w:w="34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Красненского</w:t>
            </w:r>
            <w:proofErr w:type="spell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Балахтинского</w:t>
            </w:r>
            <w:proofErr w:type="spell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left="-164" w:firstLine="164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After w:val="1"/>
          <w:wAfter w:w="709" w:type="dxa"/>
          <w:trHeight w:val="110"/>
        </w:trPr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After w:val="1"/>
          <w:wAfter w:w="709" w:type="dxa"/>
          <w:trHeight w:val="225"/>
        </w:trPr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After w:val="1"/>
          <w:wAfter w:w="709" w:type="dxa"/>
          <w:trHeight w:val="630"/>
        </w:trPr>
        <w:tc>
          <w:tcPr>
            <w:tcW w:w="34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662367, Красноярский край </w:t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Балахтинский</w:t>
            </w:r>
            <w:proofErr w:type="spell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расная</w:t>
            </w:r>
            <w:proofErr w:type="spell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,24б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34687C">
            <w:pPr>
              <w:ind w:left="-233"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After w:val="1"/>
          <w:wAfter w:w="709" w:type="dxa"/>
          <w:trHeight w:val="77"/>
        </w:trPr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0D24D2">
        <w:trPr>
          <w:gridAfter w:val="1"/>
          <w:wAfter w:w="709" w:type="dxa"/>
          <w:trHeight w:val="77"/>
        </w:trPr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After w:val="1"/>
          <w:wAfter w:w="709" w:type="dxa"/>
          <w:trHeight w:val="77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0D24D2">
        <w:trPr>
          <w:gridAfter w:val="1"/>
          <w:wAfter w:w="709" w:type="dxa"/>
          <w:trHeight w:val="228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D81C5C" w:rsidRPr="00D81C5C" w:rsidTr="0034687C">
        <w:trPr>
          <w:gridAfter w:val="1"/>
          <w:wAfter w:w="709" w:type="dxa"/>
          <w:trHeight w:val="148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After w:val="1"/>
          <w:wAfter w:w="709" w:type="dxa"/>
          <w:trHeight w:val="509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pStyle w:val="a4"/>
              <w:rPr>
                <w:sz w:val="16"/>
                <w:szCs w:val="16"/>
                <w:lang w:eastAsia="ru-RU"/>
              </w:rPr>
            </w:pPr>
            <w:r w:rsidRPr="00D81C5C">
              <w:rPr>
                <w:sz w:val="16"/>
                <w:szCs w:val="16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D81C5C" w:rsidRPr="00D81C5C" w:rsidTr="000D24D2">
        <w:trPr>
          <w:gridAfter w:val="1"/>
          <w:wAfter w:w="709" w:type="dxa"/>
          <w:trHeight w:val="77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pStyle w:val="a4"/>
              <w:rPr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After w:val="1"/>
          <w:wAfter w:w="709" w:type="dxa"/>
          <w:trHeight w:val="421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pStyle w:val="a4"/>
              <w:rPr>
                <w:sz w:val="16"/>
                <w:szCs w:val="16"/>
                <w:lang w:eastAsia="ru-RU"/>
              </w:rPr>
            </w:pPr>
            <w:r w:rsidRPr="00D81C5C">
              <w:rPr>
                <w:sz w:val="16"/>
                <w:szCs w:val="16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D81C5C" w:rsidRPr="00D81C5C" w:rsidTr="000D24D2">
        <w:trPr>
          <w:gridAfter w:val="1"/>
          <w:wAfter w:w="709" w:type="dxa"/>
          <w:trHeight w:val="166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pStyle w:val="a4"/>
              <w:ind w:firstLine="0"/>
              <w:rPr>
                <w:sz w:val="16"/>
                <w:szCs w:val="16"/>
                <w:lang w:eastAsia="ru-RU"/>
              </w:rPr>
            </w:pPr>
            <w:r w:rsidRPr="00D81C5C">
              <w:rPr>
                <w:sz w:val="16"/>
                <w:szCs w:val="16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D81C5C" w:rsidRPr="00D81C5C" w:rsidTr="000D24D2">
        <w:trPr>
          <w:gridAfter w:val="1"/>
          <w:wAfter w:w="709" w:type="dxa"/>
          <w:trHeight w:val="111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pStyle w:val="a4"/>
              <w:ind w:firstLine="0"/>
              <w:rPr>
                <w:sz w:val="16"/>
                <w:szCs w:val="16"/>
                <w:lang w:eastAsia="ru-RU"/>
              </w:rPr>
            </w:pPr>
            <w:r w:rsidRPr="00D81C5C">
              <w:rPr>
                <w:sz w:val="16"/>
                <w:szCs w:val="16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D81C5C" w:rsidRPr="00D81C5C" w:rsidTr="00B216D3">
        <w:trPr>
          <w:gridAfter w:val="1"/>
          <w:wAfter w:w="709" w:type="dxa"/>
          <w:trHeight w:val="451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pStyle w:val="a4"/>
              <w:rPr>
                <w:sz w:val="16"/>
                <w:szCs w:val="16"/>
                <w:lang w:eastAsia="ru-RU"/>
              </w:rPr>
            </w:pPr>
            <w:r w:rsidRPr="00D81C5C">
              <w:rPr>
                <w:sz w:val="16"/>
                <w:szCs w:val="16"/>
                <w:lang w:eastAsia="ru-RU"/>
              </w:rPr>
              <w:t xml:space="preserve">1.3. Перечень услуг (работ), осуществляемых на платной </w:t>
            </w:r>
            <w:proofErr w:type="spellStart"/>
            <w:r w:rsidRPr="00D81C5C">
              <w:rPr>
                <w:sz w:val="16"/>
                <w:szCs w:val="16"/>
                <w:lang w:eastAsia="ru-RU"/>
              </w:rPr>
              <w:t>основе</w:t>
            </w:r>
            <w:proofErr w:type="gramStart"/>
            <w:r w:rsidRPr="00D81C5C">
              <w:rPr>
                <w:sz w:val="16"/>
                <w:szCs w:val="16"/>
                <w:lang w:eastAsia="ru-RU"/>
              </w:rPr>
              <w:t>:п</w:t>
            </w:r>
            <w:proofErr w:type="gramEnd"/>
            <w:r w:rsidRPr="00D81C5C">
              <w:rPr>
                <w:sz w:val="16"/>
                <w:szCs w:val="16"/>
                <w:lang w:eastAsia="ru-RU"/>
              </w:rPr>
              <w:t>роведение</w:t>
            </w:r>
            <w:proofErr w:type="spellEnd"/>
            <w:r w:rsidRPr="00D81C5C">
              <w:rPr>
                <w:sz w:val="16"/>
                <w:szCs w:val="16"/>
                <w:lang w:eastAsia="ru-RU"/>
              </w:rPr>
              <w:t xml:space="preserve"> дискотек.</w:t>
            </w:r>
          </w:p>
        </w:tc>
      </w:tr>
      <w:tr w:rsidR="00D81C5C" w:rsidRPr="00D81C5C" w:rsidTr="000D24D2">
        <w:trPr>
          <w:gridAfter w:val="1"/>
          <w:wAfter w:w="709" w:type="dxa"/>
          <w:trHeight w:val="194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II. Показатели финансового состояния учреждения</w:t>
            </w:r>
          </w:p>
        </w:tc>
      </w:tr>
      <w:tr w:rsidR="00D81C5C" w:rsidRPr="00D81C5C" w:rsidTr="00B216D3">
        <w:trPr>
          <w:gridAfter w:val="1"/>
          <w:wAfter w:w="709" w:type="dxa"/>
          <w:trHeight w:val="226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D81C5C" w:rsidRPr="00D81C5C" w:rsidTr="00B216D3">
        <w:trPr>
          <w:gridAfter w:val="1"/>
          <w:wAfter w:w="709" w:type="dxa"/>
          <w:trHeight w:val="14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I. Нефинансовые активы, всего</w:t>
            </w: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1750865</w:t>
            </w:r>
          </w:p>
        </w:tc>
      </w:tr>
      <w:tr w:rsidR="00D81C5C" w:rsidRPr="00D81C5C" w:rsidTr="00B216D3">
        <w:trPr>
          <w:gridAfter w:val="1"/>
          <w:wAfter w:w="709" w:type="dxa"/>
          <w:trHeight w:val="89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216D3">
        <w:trPr>
          <w:gridAfter w:val="1"/>
          <w:wAfter w:w="709" w:type="dxa"/>
          <w:trHeight w:val="16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1323300</w:t>
            </w:r>
          </w:p>
        </w:tc>
      </w:tr>
      <w:tr w:rsidR="00D81C5C" w:rsidRPr="00D81C5C" w:rsidTr="0034687C">
        <w:trPr>
          <w:gridAfter w:val="1"/>
          <w:wAfter w:w="709" w:type="dxa"/>
          <w:trHeight w:val="37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41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1323300</w:t>
            </w:r>
          </w:p>
        </w:tc>
      </w:tr>
      <w:tr w:rsidR="00D81C5C" w:rsidRPr="00D81C5C" w:rsidTr="0034687C">
        <w:trPr>
          <w:gridAfter w:val="1"/>
          <w:wAfter w:w="709" w:type="dxa"/>
          <w:trHeight w:val="420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98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216D3">
        <w:trPr>
          <w:gridAfter w:val="1"/>
          <w:wAfter w:w="709" w:type="dxa"/>
          <w:trHeight w:val="148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23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427565</w:t>
            </w:r>
          </w:p>
        </w:tc>
      </w:tr>
      <w:tr w:rsidR="00D81C5C" w:rsidRPr="00D81C5C" w:rsidTr="0034687C">
        <w:trPr>
          <w:gridAfter w:val="1"/>
          <w:wAfter w:w="709" w:type="dxa"/>
          <w:trHeight w:val="286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62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427565</w:t>
            </w:r>
          </w:p>
        </w:tc>
      </w:tr>
      <w:tr w:rsidR="00D81C5C" w:rsidRPr="00D81C5C" w:rsidTr="0034687C">
        <w:trPr>
          <w:gridAfter w:val="1"/>
          <w:wAfter w:w="709" w:type="dxa"/>
          <w:trHeight w:val="280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70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II. Финансовые активы, всего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7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77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409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7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216D3">
        <w:trPr>
          <w:gridAfter w:val="1"/>
          <w:wAfter w:w="709" w:type="dxa"/>
          <w:trHeight w:val="261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216D3">
        <w:trPr>
          <w:gridAfter w:val="1"/>
          <w:wAfter w:w="709" w:type="dxa"/>
          <w:trHeight w:val="191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400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91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5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85"/>
        </w:trPr>
        <w:tc>
          <w:tcPr>
            <w:tcW w:w="6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3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7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III. Обязательства, всего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1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26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413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78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68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272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3.2.2.  По оплате услуг связи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216D3">
        <w:trPr>
          <w:gridAfter w:val="1"/>
          <w:wAfter w:w="709" w:type="dxa"/>
          <w:trHeight w:val="142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3.2.3. По оплате транспортных услуг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3.2.4. По оплате коммунальных услуг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45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31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3.2.6. По оплате прочих услуг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56BC9">
        <w:trPr>
          <w:gridAfter w:val="1"/>
          <w:wAfter w:w="709" w:type="dxa"/>
          <w:trHeight w:val="77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3.2.7. По приобретению основных средств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36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3.2.8. По приобретению нематериальных активов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56BC9">
        <w:trPr>
          <w:gridAfter w:val="1"/>
          <w:wAfter w:w="709" w:type="dxa"/>
          <w:trHeight w:val="83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3.2.9. По приобретению непроизведенных активов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29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3.2.10. По приобретению материальных запасов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56BC9">
        <w:trPr>
          <w:gridAfter w:val="1"/>
          <w:wAfter w:w="709" w:type="dxa"/>
          <w:trHeight w:val="7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3.2.11. По оплате прочих расходов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3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3.2.12. По платежам в бюджет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4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3.2.13. По прочим расчетам с кредиторами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56BC9">
        <w:trPr>
          <w:gridAfter w:val="1"/>
          <w:wAfter w:w="709" w:type="dxa"/>
          <w:trHeight w:val="309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7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      в том числе:</w:t>
            </w:r>
          </w:p>
          <w:p w:rsidR="000D24D2" w:rsidRPr="00D81C5C" w:rsidRDefault="000D24D2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28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3.3.1.  По начислениям на выплаты по оплате труда </w:t>
            </w:r>
          </w:p>
          <w:p w:rsidR="00B216D3" w:rsidRPr="00D81C5C" w:rsidRDefault="00B216D3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56BC9">
        <w:trPr>
          <w:gridAfter w:val="1"/>
          <w:wAfter w:w="709" w:type="dxa"/>
          <w:trHeight w:val="67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3.3.2.  По оплате услуг связи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25"/>
        </w:trPr>
        <w:tc>
          <w:tcPr>
            <w:tcW w:w="6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3.3.3. По оплате транспортных услуг</w:t>
            </w:r>
          </w:p>
        </w:tc>
        <w:tc>
          <w:tcPr>
            <w:tcW w:w="3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56BC9">
        <w:trPr>
          <w:gridAfter w:val="1"/>
          <w:wAfter w:w="709" w:type="dxa"/>
          <w:trHeight w:val="86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3.3.4. По оплате коммунальных услуг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18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56BC9">
        <w:trPr>
          <w:gridAfter w:val="1"/>
          <w:wAfter w:w="709" w:type="dxa"/>
          <w:trHeight w:val="119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3.3.6. По оплате прочих услуг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38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3.3.7. По приобретению основных средств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84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71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32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78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3.3.11. По оплате прочих расходов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51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3.3.12. По платежам в бюджет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112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3.3.13. По прочим расчетам с кредиторами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585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4D2" w:rsidRDefault="000D24D2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D24D2" w:rsidRPr="00D81C5C" w:rsidRDefault="000D24D2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34687C">
        <w:trPr>
          <w:gridAfter w:val="1"/>
          <w:wAfter w:w="709" w:type="dxa"/>
          <w:trHeight w:val="360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D81C5C" w:rsidRPr="00D81C5C" w:rsidTr="0034687C">
        <w:trPr>
          <w:gridAfter w:val="1"/>
          <w:wAfter w:w="709" w:type="dxa"/>
          <w:trHeight w:val="990"/>
        </w:trPr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государствен</w:t>
            </w:r>
            <w:proofErr w:type="spell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управления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D81C5C" w:rsidRPr="00D81C5C" w:rsidTr="00B216D3">
        <w:trPr>
          <w:gridAfter w:val="1"/>
          <w:wAfter w:w="709" w:type="dxa"/>
          <w:trHeight w:val="1005"/>
        </w:trPr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B56BC9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II </w:t>
            </w:r>
            <w:r w:rsidR="00D81C5C" w:rsidRPr="00D81C5C">
              <w:rPr>
                <w:rFonts w:eastAsia="Times New Roman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IV квартал</w:t>
            </w:r>
          </w:p>
        </w:tc>
      </w:tr>
      <w:tr w:rsidR="00D81C5C" w:rsidRPr="00D81C5C" w:rsidTr="00B216D3">
        <w:trPr>
          <w:gridAfter w:val="1"/>
          <w:wAfter w:w="709" w:type="dxa"/>
          <w:trHeight w:val="459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C9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1C5C" w:rsidRPr="00D81C5C" w:rsidTr="00B56BC9">
        <w:trPr>
          <w:gridAfter w:val="1"/>
          <w:wAfter w:w="709" w:type="dxa"/>
          <w:trHeight w:val="266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Поступления, всего: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2348041,89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615712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637745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541371,89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553213</w:t>
            </w:r>
          </w:p>
        </w:tc>
      </w:tr>
      <w:tr w:rsidR="00D81C5C" w:rsidRPr="00D81C5C" w:rsidTr="00B56BC9">
        <w:trPr>
          <w:gridAfter w:val="1"/>
          <w:wAfter w:w="709" w:type="dxa"/>
          <w:trHeight w:val="128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56BC9">
        <w:trPr>
          <w:gridAfter w:val="1"/>
          <w:wAfter w:w="709" w:type="dxa"/>
          <w:trHeight w:val="357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2335041,89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610712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634745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538871,89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550713</w:t>
            </w:r>
          </w:p>
        </w:tc>
      </w:tr>
      <w:tr w:rsidR="00D81C5C" w:rsidRPr="00D81C5C" w:rsidTr="00B56BC9">
        <w:trPr>
          <w:gridAfter w:val="1"/>
          <w:wAfter w:w="709" w:type="dxa"/>
          <w:trHeight w:val="122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56BC9">
        <w:trPr>
          <w:gridAfter w:val="1"/>
          <w:wAfter w:w="709" w:type="dxa"/>
          <w:trHeight w:val="918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B56BC9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Поступления от оказания муници</w:t>
            </w:r>
            <w:r w:rsidR="00D81C5C" w:rsidRPr="00D81C5C">
              <w:rPr>
                <w:rFonts w:eastAsia="Times New Roman"/>
                <w:sz w:val="16"/>
                <w:szCs w:val="16"/>
                <w:lang w:eastAsia="ru-RU"/>
              </w:rPr>
              <w:t>пальным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D81C5C" w:rsidRPr="00D81C5C" w:rsidTr="00B216D3">
        <w:trPr>
          <w:gridAfter w:val="1"/>
          <w:wAfter w:w="709" w:type="dxa"/>
          <w:trHeight w:val="14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3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Услуга № 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D81C5C" w:rsidRPr="00D81C5C" w:rsidTr="0034687C">
        <w:trPr>
          <w:gridAfter w:val="1"/>
          <w:wAfter w:w="709" w:type="dxa"/>
          <w:trHeight w:val="33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34687C">
        <w:trPr>
          <w:gridAfter w:val="1"/>
          <w:wAfter w:w="709" w:type="dxa"/>
          <w:trHeight w:val="33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216D3">
        <w:trPr>
          <w:gridAfter w:val="1"/>
          <w:wAfter w:w="709" w:type="dxa"/>
          <w:trHeight w:val="341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216D3">
        <w:trPr>
          <w:gridAfter w:val="1"/>
          <w:wAfter w:w="709" w:type="dxa"/>
          <w:trHeight w:val="300"/>
        </w:trPr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216D3">
        <w:trPr>
          <w:gridAfter w:val="1"/>
          <w:wAfter w:w="709" w:type="dxa"/>
          <w:trHeight w:val="36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216D3" w:rsidRDefault="00B216D3"/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0"/>
        <w:gridCol w:w="647"/>
        <w:gridCol w:w="2108"/>
        <w:gridCol w:w="1662"/>
        <w:gridCol w:w="1436"/>
        <w:gridCol w:w="854"/>
        <w:gridCol w:w="868"/>
        <w:gridCol w:w="1259"/>
        <w:gridCol w:w="1009"/>
      </w:tblGrid>
      <w:tr w:rsidR="00D81C5C" w:rsidRPr="00D81C5C" w:rsidTr="00B833A9">
        <w:trPr>
          <w:trHeight w:val="27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Поступления от реализации ценных бумаг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41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1C5C" w:rsidRPr="00D81C5C" w:rsidTr="00B833A9">
        <w:trPr>
          <w:trHeight w:val="141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Выплаты,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2348041,89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664187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623648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454448,89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605758</w:t>
            </w:r>
          </w:p>
        </w:tc>
      </w:tr>
      <w:tr w:rsidR="00D81C5C" w:rsidRPr="00D81C5C" w:rsidTr="00B833A9">
        <w:trPr>
          <w:trHeight w:val="2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40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1868389,68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530403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530404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397163,89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410418,79</w:t>
            </w:r>
          </w:p>
        </w:tc>
      </w:tr>
      <w:tr w:rsidR="00D81C5C" w:rsidRPr="00D81C5C" w:rsidTr="00B833A9">
        <w:trPr>
          <w:trHeight w:val="12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9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1430023,46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406128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406129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303794,05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313972,41</w:t>
            </w:r>
          </w:p>
        </w:tc>
      </w:tr>
      <w:tr w:rsidR="00D81C5C" w:rsidRPr="00D81C5C" w:rsidTr="00B833A9">
        <w:trPr>
          <w:trHeight w:val="14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27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  <w:p w:rsidR="00B833A9" w:rsidRPr="00D81C5C" w:rsidRDefault="00B833A9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438366,22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124275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124275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93369,84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96446,38</w:t>
            </w:r>
          </w:p>
        </w:tc>
      </w:tr>
      <w:tr w:rsidR="00D81C5C" w:rsidRPr="00D81C5C" w:rsidTr="00B833A9">
        <w:trPr>
          <w:trHeight w:val="18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Оплата работ, услуг,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351871,21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107151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63611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54785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126324,21</w:t>
            </w:r>
          </w:p>
        </w:tc>
      </w:tr>
      <w:tr w:rsidR="00D81C5C" w:rsidRPr="00D81C5C" w:rsidTr="00B833A9">
        <w:trPr>
          <w:trHeight w:val="12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27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3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73988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15174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30814</w:t>
            </w:r>
          </w:p>
        </w:tc>
      </w:tr>
      <w:tr w:rsidR="00D81C5C" w:rsidRPr="00D81C5C" w:rsidTr="00B833A9">
        <w:trPr>
          <w:trHeight w:val="28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242161,41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74801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39611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39611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88138,41</w:t>
            </w:r>
          </w:p>
        </w:tc>
      </w:tr>
      <w:tr w:rsidR="00D81C5C" w:rsidRPr="00D81C5C" w:rsidTr="007F35D8">
        <w:trPr>
          <w:trHeight w:val="311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274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31371,8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7371,8</w:t>
            </w:r>
          </w:p>
        </w:tc>
      </w:tr>
      <w:tr w:rsidR="00D81C5C" w:rsidRPr="00D81C5C" w:rsidTr="00B833A9">
        <w:trPr>
          <w:trHeight w:val="3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22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14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21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27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Прочие расходы всего </w:t>
            </w:r>
            <w:proofErr w:type="gram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из</w:t>
            </w:r>
            <w:proofErr w:type="gram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их</w:t>
            </w:r>
            <w:proofErr w:type="gramEnd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  :                            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D81C5C" w:rsidRPr="00D81C5C" w:rsidTr="007F35D8">
        <w:trPr>
          <w:trHeight w:val="139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Платные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D81C5C" w:rsidRPr="00D81C5C" w:rsidTr="007F35D8">
        <w:trPr>
          <w:trHeight w:val="214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28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109781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21633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21633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66515</w:t>
            </w:r>
          </w:p>
        </w:tc>
      </w:tr>
      <w:tr w:rsidR="00D81C5C" w:rsidRPr="00D81C5C" w:rsidTr="007F35D8">
        <w:trPr>
          <w:trHeight w:val="27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26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413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27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109781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21633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21633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66515</w:t>
            </w:r>
          </w:p>
        </w:tc>
      </w:tr>
      <w:tr w:rsidR="00D81C5C" w:rsidRPr="00D81C5C" w:rsidTr="00B833A9">
        <w:trPr>
          <w:trHeight w:val="31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D81C5C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D81C5C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7F35D8">
        <w:trPr>
          <w:trHeight w:val="23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Объем публичных обязательств,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405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585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М.А. Лыкова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585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(уполномоченное  лицо)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81C5C" w:rsidRPr="00D81C5C" w:rsidTr="00B833A9">
        <w:trPr>
          <w:trHeight w:val="555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57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81C5C" w:rsidRPr="00D81C5C" w:rsidTr="00B833A9">
        <w:trPr>
          <w:trHeight w:val="6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Н.С. </w:t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Чиркова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30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81C5C" w:rsidRPr="00D81C5C" w:rsidTr="00B833A9">
        <w:trPr>
          <w:trHeight w:val="465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 xml:space="preserve">Н.С. </w:t>
            </w:r>
            <w:proofErr w:type="spellStart"/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Чиркова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D81C5C" w:rsidRPr="00D81C5C" w:rsidTr="00B833A9">
        <w:trPr>
          <w:trHeight w:val="600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тел. 24-241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1C5C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81C5C" w:rsidRPr="00D81C5C" w:rsidTr="00B833A9">
        <w:trPr>
          <w:trHeight w:val="30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81C5C" w:rsidRPr="00D81C5C" w:rsidTr="00B833A9">
        <w:trPr>
          <w:trHeight w:val="300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D81C5C" w:rsidRDefault="00D81C5C" w:rsidP="00D81C5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D81C5C" w:rsidRPr="007F35D8" w:rsidTr="00B833A9">
        <w:trPr>
          <w:gridBefore w:val="1"/>
          <w:wBefore w:w="567" w:type="dxa"/>
          <w:trHeight w:val="30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7F35D8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35D8">
              <w:rPr>
                <w:rFonts w:eastAsia="Times New Roman"/>
                <w:sz w:val="16"/>
                <w:szCs w:val="16"/>
                <w:lang w:eastAsia="ru-RU"/>
              </w:rPr>
              <w:t>"_22_"октября_ 2014 г.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7F35D8" w:rsidRDefault="00D81C5C" w:rsidP="00D81C5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7F35D8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7F35D8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7F35D8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7F35D8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5C" w:rsidRPr="007F35D8" w:rsidRDefault="00D81C5C" w:rsidP="00D81C5C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ED7CF5" w:rsidRDefault="00D81C5C">
      <w:r>
        <w:fldChar w:fldCharType="end"/>
      </w:r>
      <w:bookmarkStart w:id="0" w:name="_GoBack"/>
      <w:bookmarkEnd w:id="0"/>
    </w:p>
    <w:sectPr w:rsidR="00ED7CF5" w:rsidSect="000D24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E"/>
    <w:rsid w:val="000D24D2"/>
    <w:rsid w:val="000E39B3"/>
    <w:rsid w:val="0034687C"/>
    <w:rsid w:val="004E4EAE"/>
    <w:rsid w:val="007F35D8"/>
    <w:rsid w:val="00B216D3"/>
    <w:rsid w:val="00B56BC9"/>
    <w:rsid w:val="00B833A9"/>
    <w:rsid w:val="00D81C5C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9B3"/>
    <w:pPr>
      <w:ind w:left="720"/>
      <w:contextualSpacing/>
    </w:pPr>
  </w:style>
  <w:style w:type="paragraph" w:styleId="a4">
    <w:name w:val="No Spacing"/>
    <w:uiPriority w:val="1"/>
    <w:qFormat/>
    <w:rsid w:val="00D81C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9B3"/>
    <w:pPr>
      <w:ind w:left="720"/>
      <w:contextualSpacing/>
    </w:pPr>
  </w:style>
  <w:style w:type="paragraph" w:styleId="a4">
    <w:name w:val="No Spacing"/>
    <w:uiPriority w:val="1"/>
    <w:qFormat/>
    <w:rsid w:val="00D81C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2014-10-22T00:27:00Z</dcterms:created>
  <dcterms:modified xsi:type="dcterms:W3CDTF">2014-10-22T05:27:00Z</dcterms:modified>
</cp:coreProperties>
</file>