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208B0" w:rsidRPr="008208B0" w:rsidRDefault="008208B0" w:rsidP="008208B0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  <w:r w:rsidRPr="008208B0">
        <w:rPr>
          <w:rFonts w:ascii="Segoe UI" w:hAnsi="Segoe UI" w:cs="Segoe UI"/>
          <w:b/>
          <w:sz w:val="32"/>
          <w:szCs w:val="32"/>
        </w:rPr>
        <w:t>О получении услуг Росреестра посредством Единого портала государственных услуг</w:t>
      </w:r>
    </w:p>
    <w:p w:rsidR="006F61A6" w:rsidRPr="008208B0" w:rsidRDefault="006F61A6" w:rsidP="006F61A6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:rsidR="008F629E" w:rsidRDefault="008F629E" w:rsidP="008F629E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8208B0" w:rsidRPr="008208B0" w:rsidRDefault="001F3B81" w:rsidP="008208B0">
      <w:pPr>
        <w:ind w:firstLine="709"/>
        <w:jc w:val="both"/>
        <w:rPr>
          <w:rFonts w:ascii="Segoe UI" w:hAnsi="Segoe UI" w:cs="Segoe UI"/>
          <w:bCs/>
          <w:color w:val="0D0D0D"/>
        </w:rPr>
      </w:pPr>
      <w:r w:rsidRPr="006F61A6">
        <w:rPr>
          <w:rFonts w:ascii="Segoe UI" w:hAnsi="Segoe UI" w:cs="Segoe UI"/>
          <w:b/>
        </w:rPr>
        <w:t xml:space="preserve">Красноярск, </w:t>
      </w:r>
      <w:r w:rsidR="00070CCB">
        <w:rPr>
          <w:rFonts w:ascii="Segoe UI" w:hAnsi="Segoe UI" w:cs="Segoe UI"/>
          <w:b/>
        </w:rPr>
        <w:t>0</w:t>
      </w:r>
      <w:r w:rsidR="008208B0">
        <w:rPr>
          <w:rFonts w:ascii="Segoe UI" w:hAnsi="Segoe UI" w:cs="Segoe UI"/>
          <w:b/>
        </w:rPr>
        <w:t>4</w:t>
      </w:r>
      <w:r w:rsidR="00070CCB">
        <w:rPr>
          <w:rFonts w:ascii="Segoe UI" w:hAnsi="Segoe UI" w:cs="Segoe UI"/>
          <w:b/>
        </w:rPr>
        <w:t xml:space="preserve"> февраля</w:t>
      </w:r>
      <w:r w:rsidRPr="006F61A6">
        <w:rPr>
          <w:rFonts w:ascii="Segoe UI" w:hAnsi="Segoe UI" w:cs="Segoe UI"/>
          <w:b/>
        </w:rPr>
        <w:t>, 201</w:t>
      </w:r>
      <w:r w:rsidR="008F629E" w:rsidRPr="006F61A6">
        <w:rPr>
          <w:rFonts w:ascii="Segoe UI" w:hAnsi="Segoe UI" w:cs="Segoe UI"/>
          <w:b/>
        </w:rPr>
        <w:t>6</w:t>
      </w:r>
      <w:r w:rsidRPr="006F61A6">
        <w:rPr>
          <w:rFonts w:ascii="Segoe UI" w:hAnsi="Segoe UI" w:cs="Segoe UI"/>
          <w:b/>
        </w:rPr>
        <w:t xml:space="preserve"> года</w:t>
      </w:r>
      <w:r w:rsidRPr="006F61A6">
        <w:rPr>
          <w:rFonts w:ascii="Segoe UI" w:hAnsi="Segoe UI" w:cs="Segoe UI"/>
        </w:rPr>
        <w:t xml:space="preserve">, </w:t>
      </w:r>
      <w:r w:rsidR="008F629E" w:rsidRPr="006F61A6">
        <w:rPr>
          <w:rFonts w:ascii="Segoe UI" w:hAnsi="Segoe UI" w:cs="Segoe UI"/>
        </w:rPr>
        <w:t xml:space="preserve">- </w:t>
      </w:r>
      <w:r w:rsidR="008208B0" w:rsidRPr="008208B0">
        <w:rPr>
          <w:rFonts w:ascii="Segoe UI" w:hAnsi="Segoe UI" w:cs="Segoe UI"/>
          <w:bCs/>
          <w:color w:val="0D0D0D"/>
        </w:rPr>
        <w:t xml:space="preserve">Филиал ФГБУ «ФКП Росреестра» по Красноярскому краю оповещает граждан о возможности получения государственных и муниципальных услуг посредством Единого портала государственных услуг </w:t>
      </w:r>
      <w:hyperlink r:id="rId8" w:history="1">
        <w:r w:rsidR="008208B0" w:rsidRPr="008208B0">
          <w:rPr>
            <w:rStyle w:val="a7"/>
            <w:rFonts w:ascii="Segoe UI" w:hAnsi="Segoe UI" w:cs="Segoe UI"/>
            <w:bCs/>
            <w:lang w:val="en-US"/>
          </w:rPr>
          <w:t>www</w:t>
        </w:r>
        <w:r w:rsidR="008208B0" w:rsidRPr="008208B0">
          <w:rPr>
            <w:rStyle w:val="a7"/>
            <w:rFonts w:ascii="Segoe UI" w:hAnsi="Segoe UI" w:cs="Segoe UI"/>
            <w:bCs/>
          </w:rPr>
          <w:t>.</w:t>
        </w:r>
        <w:proofErr w:type="spellStart"/>
        <w:r w:rsidR="008208B0" w:rsidRPr="008208B0">
          <w:rPr>
            <w:rStyle w:val="a7"/>
            <w:rFonts w:ascii="Segoe UI" w:hAnsi="Segoe UI" w:cs="Segoe UI"/>
            <w:bCs/>
            <w:lang w:val="en-US"/>
          </w:rPr>
          <w:t>gosuslugi</w:t>
        </w:r>
        <w:proofErr w:type="spellEnd"/>
        <w:r w:rsidR="008208B0" w:rsidRPr="008208B0">
          <w:rPr>
            <w:rStyle w:val="a7"/>
            <w:rFonts w:ascii="Segoe UI" w:hAnsi="Segoe UI" w:cs="Segoe UI"/>
            <w:bCs/>
          </w:rPr>
          <w:t>.</w:t>
        </w:r>
        <w:proofErr w:type="spellStart"/>
        <w:r w:rsidR="008208B0" w:rsidRPr="008208B0">
          <w:rPr>
            <w:rStyle w:val="a7"/>
            <w:rFonts w:ascii="Segoe UI" w:hAnsi="Segoe UI" w:cs="Segoe UI"/>
            <w:bCs/>
            <w:lang w:val="en-US"/>
          </w:rPr>
          <w:t>ru</w:t>
        </w:r>
        <w:proofErr w:type="spellEnd"/>
      </w:hyperlink>
      <w:r w:rsidR="008208B0" w:rsidRPr="008208B0">
        <w:rPr>
          <w:rFonts w:ascii="Segoe UI" w:hAnsi="Segoe UI" w:cs="Segoe UI"/>
          <w:bCs/>
          <w:color w:val="0D0D0D"/>
        </w:rPr>
        <w:t>.</w:t>
      </w:r>
    </w:p>
    <w:p w:rsidR="008208B0" w:rsidRPr="008208B0" w:rsidRDefault="008208B0" w:rsidP="008208B0">
      <w:pPr>
        <w:ind w:firstLine="709"/>
        <w:jc w:val="both"/>
        <w:rPr>
          <w:rFonts w:ascii="Segoe UI" w:hAnsi="Segoe UI" w:cs="Segoe UI"/>
          <w:bCs/>
          <w:color w:val="0D0D0D"/>
        </w:rPr>
      </w:pPr>
      <w:r w:rsidRPr="008208B0">
        <w:rPr>
          <w:rFonts w:ascii="Segoe UI" w:hAnsi="Segoe UI" w:cs="Segoe UI"/>
          <w:bCs/>
          <w:color w:val="0D0D0D"/>
        </w:rPr>
        <w:t xml:space="preserve">Единый портал государственных и муниципальных услуг </w:t>
      </w:r>
      <w:r w:rsidRPr="008208B0">
        <w:rPr>
          <w:rFonts w:ascii="Segoe UI" w:hAnsi="Segoe UI" w:cs="Segoe UI"/>
        </w:rPr>
        <w:t>– это</w:t>
      </w:r>
      <w:r w:rsidRPr="008208B0">
        <w:rPr>
          <w:rFonts w:ascii="Segoe UI" w:hAnsi="Segoe UI" w:cs="Segoe UI"/>
          <w:bCs/>
          <w:color w:val="0D0D0D"/>
        </w:rPr>
        <w:t xml:space="preserve"> федеральная государственная информационная система, обеспечивающая предоставление в электронной форме услуг государственных и муниципальных учреждений и других организаций.</w:t>
      </w:r>
    </w:p>
    <w:p w:rsidR="008208B0" w:rsidRPr="008208B0" w:rsidRDefault="008208B0" w:rsidP="008208B0">
      <w:pPr>
        <w:ind w:firstLine="709"/>
        <w:jc w:val="both"/>
        <w:rPr>
          <w:rFonts w:ascii="Segoe UI" w:hAnsi="Segoe UI" w:cs="Segoe UI"/>
          <w:bCs/>
          <w:color w:val="0D0D0D"/>
        </w:rPr>
      </w:pPr>
      <w:r w:rsidRPr="008208B0">
        <w:rPr>
          <w:rFonts w:ascii="Segoe UI" w:hAnsi="Segoe UI" w:cs="Segoe UI"/>
          <w:bCs/>
          <w:color w:val="0D0D0D"/>
        </w:rPr>
        <w:t>Использование портала даёт возможность в любое время суток обратиться за услугами Росреестра, позволяя сэкономить время, и исключить возможность коррупции.</w:t>
      </w:r>
    </w:p>
    <w:p w:rsidR="008208B0" w:rsidRPr="008208B0" w:rsidRDefault="008208B0" w:rsidP="008208B0">
      <w:pPr>
        <w:ind w:firstLine="709"/>
        <w:jc w:val="both"/>
        <w:rPr>
          <w:rFonts w:ascii="Segoe UI" w:hAnsi="Segoe UI" w:cs="Segoe UI"/>
          <w:bCs/>
          <w:color w:val="0D0D0D"/>
        </w:rPr>
      </w:pPr>
      <w:r w:rsidRPr="008208B0">
        <w:rPr>
          <w:rFonts w:ascii="Segoe UI" w:hAnsi="Segoe UI" w:cs="Segoe UI"/>
          <w:bCs/>
          <w:color w:val="0D0D0D"/>
        </w:rPr>
        <w:t xml:space="preserve">Для получения государственных услуг посредством портала можно воспользоваться памяткой </w:t>
      </w:r>
      <w:r w:rsidRPr="008208B0">
        <w:rPr>
          <w:rFonts w:ascii="Segoe UI" w:hAnsi="Segoe UI" w:cs="Segoe UI"/>
        </w:rPr>
        <w:t>о регистрации на портале «</w:t>
      </w:r>
      <w:proofErr w:type="spellStart"/>
      <w:r w:rsidRPr="008208B0">
        <w:rPr>
          <w:rFonts w:ascii="Segoe UI" w:hAnsi="Segoe UI" w:cs="Segoe UI"/>
        </w:rPr>
        <w:t>Госуслуги</w:t>
      </w:r>
      <w:proofErr w:type="spellEnd"/>
      <w:r w:rsidRPr="008208B0">
        <w:rPr>
          <w:rFonts w:ascii="Segoe UI" w:hAnsi="Segoe UI" w:cs="Segoe UI"/>
        </w:rPr>
        <w:t>».</w:t>
      </w:r>
    </w:p>
    <w:p w:rsidR="00070CCB" w:rsidRPr="00070CCB" w:rsidRDefault="00070CCB" w:rsidP="008208B0">
      <w:pPr>
        <w:jc w:val="both"/>
        <w:rPr>
          <w:rFonts w:ascii="Segoe UI" w:hAnsi="Segoe UI" w:cs="Segoe UI"/>
        </w:rPr>
      </w:pPr>
    </w:p>
    <w:p w:rsidR="00070CCB" w:rsidRPr="001F3B81" w:rsidRDefault="00070CCB" w:rsidP="00070C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D0D0D"/>
        </w:rPr>
      </w:pPr>
    </w:p>
    <w:p w:rsidR="00A64ADC" w:rsidRDefault="00180C15" w:rsidP="00A64ADC">
      <w:pPr>
        <w:jc w:val="both"/>
        <w:rPr>
          <w:rFonts w:ascii="Segoe UI" w:hAnsi="Segoe UI" w:cs="Segoe UI"/>
          <w:b/>
          <w:bCs/>
          <w:color w:val="0D0D0D"/>
        </w:rPr>
      </w:pPr>
      <w:bookmarkStart w:id="0" w:name="_GoBack"/>
      <w:bookmarkEnd w:id="0"/>
      <w:r w:rsidRPr="00070CCB">
        <w:rPr>
          <w:rFonts w:ascii="Segoe UI" w:hAnsi="Segoe UI" w:cs="Segoe UI"/>
          <w:b/>
          <w:bCs/>
          <w:color w:val="0D0D0D"/>
        </w:rPr>
        <w:t>О Федеральной кадастровой палате</w:t>
      </w:r>
    </w:p>
    <w:p w:rsidR="00070CCB" w:rsidRPr="00070CCB" w:rsidRDefault="00070CCB" w:rsidP="00A64ADC">
      <w:pPr>
        <w:jc w:val="both"/>
        <w:rPr>
          <w:rFonts w:ascii="Segoe UI" w:hAnsi="Segoe UI" w:cs="Segoe UI"/>
          <w:b/>
          <w:bCs/>
          <w:color w:val="0D0D0D"/>
        </w:rPr>
      </w:pPr>
    </w:p>
    <w:p w:rsidR="00180C15" w:rsidRPr="00070CCB" w:rsidRDefault="00180C15" w:rsidP="00FD51F4">
      <w:pPr>
        <w:ind w:firstLine="708"/>
        <w:jc w:val="both"/>
        <w:rPr>
          <w:rFonts w:ascii="Segoe UI" w:hAnsi="Segoe UI" w:cs="Segoe UI"/>
          <w:bCs/>
          <w:color w:val="0D0D0D"/>
        </w:rPr>
      </w:pPr>
      <w:r w:rsidRPr="00070CCB">
        <w:rPr>
          <w:rFonts w:ascii="Segoe UI" w:hAnsi="Segoe UI" w:cs="Segoe UI"/>
          <w:bCs/>
          <w:color w:val="0D0D0D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</w:t>
      </w:r>
      <w:proofErr w:type="spellStart"/>
      <w:r w:rsidRPr="00070CCB">
        <w:rPr>
          <w:rFonts w:ascii="Segoe UI" w:hAnsi="Segoe UI" w:cs="Segoe UI"/>
          <w:bCs/>
          <w:color w:val="0D0D0D"/>
        </w:rPr>
        <w:t>Росреестр</w:t>
      </w:r>
      <w:proofErr w:type="spellEnd"/>
      <w:r w:rsidRPr="00070CCB">
        <w:rPr>
          <w:rFonts w:ascii="Segoe UI" w:hAnsi="Segoe UI" w:cs="Segoe UI"/>
          <w:bCs/>
          <w:color w:val="0D0D0D"/>
        </w:rPr>
        <w:t>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</w:t>
      </w:r>
      <w:r w:rsidR="00776E03" w:rsidRPr="00070CCB">
        <w:rPr>
          <w:rFonts w:ascii="Segoe UI" w:hAnsi="Segoe UI" w:cs="Segoe UI"/>
          <w:bCs/>
          <w:color w:val="0D0D0D"/>
        </w:rPr>
        <w:t>.</w:t>
      </w:r>
    </w:p>
    <w:p w:rsidR="00A64ADC" w:rsidRPr="00070CCB" w:rsidRDefault="00776E03" w:rsidP="006F61A6">
      <w:pPr>
        <w:ind w:firstLine="708"/>
        <w:jc w:val="both"/>
        <w:rPr>
          <w:rFonts w:ascii="Segoe UI" w:hAnsi="Segoe UI" w:cs="Segoe UI"/>
          <w:bCs/>
          <w:color w:val="0D0D0D"/>
        </w:rPr>
      </w:pPr>
      <w:r w:rsidRPr="00070CCB">
        <w:rPr>
          <w:rFonts w:ascii="Segoe UI" w:hAnsi="Segoe UI" w:cs="Segoe UI"/>
          <w:bCs/>
          <w:color w:val="0D0D0D"/>
        </w:rPr>
        <w:t xml:space="preserve">ФГБУ «ФКП </w:t>
      </w:r>
      <w:r w:rsidR="001F48E9" w:rsidRPr="00070CCB">
        <w:rPr>
          <w:rFonts w:ascii="Segoe UI" w:hAnsi="Segoe UI" w:cs="Segoe UI"/>
          <w:bCs/>
          <w:color w:val="0D0D0D"/>
        </w:rPr>
        <w:t>Р</w:t>
      </w:r>
      <w:r w:rsidRPr="00070CCB">
        <w:rPr>
          <w:rFonts w:ascii="Segoe UI" w:hAnsi="Segoe UI" w:cs="Segoe UI"/>
          <w:bCs/>
          <w:color w:val="0D0D0D"/>
        </w:rPr>
        <w:t xml:space="preserve">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6F61A6" w:rsidRPr="00070CCB" w:rsidRDefault="006F61A6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1F3B81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070CCB" w:rsidRPr="006F61A6" w:rsidRDefault="00070CCB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776E03" w:rsidRPr="006F61A6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76E03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70CCB" w:rsidRPr="006F61A6" w:rsidRDefault="00070CCB" w:rsidP="00776E03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6F61A6" w:rsidRDefault="006F61A6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F61A6" w:rsidRPr="006F61A6" w:rsidRDefault="0065485A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>. 2194)</w:t>
      </w:r>
    </w:p>
    <w:p w:rsidR="0065485A" w:rsidRPr="006F61A6" w:rsidRDefault="008B20EC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6F61A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6F61A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64ADC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070CCB" w:rsidRDefault="00070CCB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070CCB" w:rsidRPr="00070CCB" w:rsidRDefault="00070CCB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070CCB" w:rsidRPr="00070CCB" w:rsidSect="006F61A6">
      <w:footerReference w:type="default" r:id="rId10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8B20EC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8208B0">
      <w:rPr>
        <w:noProof/>
        <w:sz w:val="16"/>
        <w:szCs w:val="16"/>
      </w:rPr>
      <w:t>04.02.2016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8208B0">
      <w:rPr>
        <w:noProof/>
        <w:sz w:val="16"/>
        <w:szCs w:val="16"/>
      </w:rPr>
      <w:t>11:17:38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8208B0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8208B0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6F51"/>
    <w:rsid w:val="00070CCB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B531D"/>
    <w:rsid w:val="001E53D7"/>
    <w:rsid w:val="001F3B81"/>
    <w:rsid w:val="001F48E9"/>
    <w:rsid w:val="001F65D2"/>
    <w:rsid w:val="001F771C"/>
    <w:rsid w:val="00212EDB"/>
    <w:rsid w:val="002460DC"/>
    <w:rsid w:val="00246413"/>
    <w:rsid w:val="00251DE5"/>
    <w:rsid w:val="00286D34"/>
    <w:rsid w:val="002B6103"/>
    <w:rsid w:val="002C04B1"/>
    <w:rsid w:val="002D0927"/>
    <w:rsid w:val="0031234C"/>
    <w:rsid w:val="003522FD"/>
    <w:rsid w:val="003A0744"/>
    <w:rsid w:val="003A4E56"/>
    <w:rsid w:val="003D58C6"/>
    <w:rsid w:val="003E29FC"/>
    <w:rsid w:val="003F199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5FBE"/>
    <w:rsid w:val="007A1DEC"/>
    <w:rsid w:val="007F4A47"/>
    <w:rsid w:val="008208B0"/>
    <w:rsid w:val="00822092"/>
    <w:rsid w:val="00837A79"/>
    <w:rsid w:val="008404FA"/>
    <w:rsid w:val="00852270"/>
    <w:rsid w:val="008962D1"/>
    <w:rsid w:val="008B20EC"/>
    <w:rsid w:val="008C2657"/>
    <w:rsid w:val="008E5B25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7437"/>
    <w:rsid w:val="00A64ADC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B19BA"/>
    <w:rsid w:val="00CB39C5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E3E2-E4CD-4471-B465-46FEFC6E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13</cp:revision>
  <cp:lastPrinted>2015-12-15T03:28:00Z</cp:lastPrinted>
  <dcterms:created xsi:type="dcterms:W3CDTF">2015-12-11T04:39:00Z</dcterms:created>
  <dcterms:modified xsi:type="dcterms:W3CDTF">2016-02-04T04:20:00Z</dcterms:modified>
</cp:coreProperties>
</file>