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B0" w:rsidRDefault="006C12B0" w:rsidP="006C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6C12B0" w:rsidRDefault="006C12B0" w:rsidP="006C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6C12B0" w:rsidRDefault="006C12B0" w:rsidP="006C12B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B0" w:rsidRDefault="006C12B0" w:rsidP="006C12B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(проект)</w:t>
      </w:r>
    </w:p>
    <w:p w:rsidR="006C12B0" w:rsidRDefault="006C12B0" w:rsidP="006C12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_________ г.                             д. Красная                                      №  ______  </w:t>
      </w:r>
    </w:p>
    <w:p w:rsidR="007373FA" w:rsidRDefault="007373FA"/>
    <w:p w:rsidR="006C12B0" w:rsidRDefault="006C12B0"/>
    <w:p w:rsidR="006C12B0" w:rsidRDefault="006C12B0" w:rsidP="006C12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земельного налога</w:t>
      </w:r>
    </w:p>
    <w:p w:rsidR="006C12B0" w:rsidRDefault="006C12B0" w:rsidP="006C12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12B0" w:rsidRDefault="006C12B0" w:rsidP="006C12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12B0" w:rsidRDefault="006C12B0" w:rsidP="006C1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главой 31 Налогового кодекса Российской Федерации, п. 4 ст. 2 Федерального закона от 04.10.2014 № 284-ФЗ «О внесении изменений в ст. 12 и 85 части первой и часть вторую Налогового кодекса Российской Федерации «О налогах на имущество физических лиц», руководствуясь ст. 23,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6C12B0" w:rsidRDefault="006C12B0" w:rsidP="006C12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12B0" w:rsidRDefault="006C12B0" w:rsidP="006C1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земельный налог.</w:t>
      </w:r>
    </w:p>
    <w:p w:rsidR="006C12B0" w:rsidRDefault="006C12B0" w:rsidP="006C1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ставки земельного налога:</w:t>
      </w:r>
    </w:p>
    <w:p w:rsidR="006C12B0" w:rsidRDefault="006C12B0" w:rsidP="006C12B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0,1 процента от кадастровой стоимости в отношении земельных участков:</w:t>
      </w:r>
    </w:p>
    <w:p w:rsidR="006C12B0" w:rsidRDefault="006C12B0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отнесённых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производства.</w:t>
      </w:r>
    </w:p>
    <w:p w:rsidR="006C12B0" w:rsidRDefault="006C12B0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размере 0,3 процента</w:t>
      </w:r>
      <w:r w:rsidR="00492F0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участков:</w:t>
      </w:r>
    </w:p>
    <w:p w:rsidR="00492F08" w:rsidRDefault="00492F08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земельные участки, приходящейся на объект, не относящийся к жилищному фонду и к объектам инженерной инфраструктуры жилищно-коммунального комплекса) или приобретённых для жилищного строительства;</w:t>
      </w:r>
    </w:p>
    <w:p w:rsidR="00492F08" w:rsidRDefault="00492F08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492F08" w:rsidRDefault="00492F08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размере 1,5 процента от кадастровой стоимости в отношении прочих земельных участков.</w:t>
      </w:r>
    </w:p>
    <w:p w:rsidR="00492F08" w:rsidRDefault="00492F08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следующий порядок и сроки уплаты налога:</w:t>
      </w:r>
    </w:p>
    <w:p w:rsidR="00492F08" w:rsidRDefault="00492F08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Налог подлежит уплате налогоплательщиками-органи</w:t>
      </w:r>
      <w:r w:rsidR="004511FD">
        <w:rPr>
          <w:rFonts w:ascii="Times New Roman" w:hAnsi="Times New Roman" w:cs="Times New Roman"/>
          <w:sz w:val="28"/>
          <w:szCs w:val="28"/>
        </w:rPr>
        <w:t>зациями в срок не позднее 1 октября года, следующего за истекшим налоговым периодом.</w:t>
      </w:r>
    </w:p>
    <w:p w:rsidR="004511FD" w:rsidRDefault="004511FD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Освободить от уплаты земельного налога в размере 100 процентов:</w:t>
      </w:r>
    </w:p>
    <w:p w:rsidR="004511FD" w:rsidRDefault="004511FD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бюджетные, казённые и автономные учреждения культуры и искусства, образования, физической культуры и спорта, здравоохранения, социального обеспечения, финансируемые из краевого, местного бюджетов – в отношении земельных участков, используемых </w:t>
      </w:r>
      <w:r w:rsidR="00F32101">
        <w:rPr>
          <w:rFonts w:ascii="Times New Roman" w:hAnsi="Times New Roman" w:cs="Times New Roman"/>
          <w:sz w:val="28"/>
          <w:szCs w:val="28"/>
        </w:rPr>
        <w:t>для обеспечения их деятельности;</w:t>
      </w:r>
    </w:p>
    <w:p w:rsidR="00F32101" w:rsidRDefault="00F32101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местного самоуправления, а также их структурные подразделения – в отношении земельных участков, предоставленных для обеспечения их деятельности;</w:t>
      </w:r>
    </w:p>
    <w:p w:rsidR="00F32101" w:rsidRDefault="00F32101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инвалидности;</w:t>
      </w:r>
    </w:p>
    <w:p w:rsidR="00F32101" w:rsidRDefault="00F32101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инвалидов с детства;</w:t>
      </w:r>
    </w:p>
    <w:p w:rsidR="00F32101" w:rsidRDefault="00F32101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ветеранов Великой Отечественной войны, а также ветеранов и инвалидов боевых действий.</w:t>
      </w:r>
    </w:p>
    <w:p w:rsidR="00F32101" w:rsidRDefault="00F32101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налогоплательщиком в налоговый орган по месту нахождения земельного участка не позднее 1 ноября года, являющегося налоговым периодом.</w:t>
      </w:r>
      <w:proofErr w:type="gramEnd"/>
    </w:p>
    <w:p w:rsidR="00F32101" w:rsidRDefault="00F32101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Ранее принятые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36-109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введении земельного налога», от 08.08.2014 г. № 48-145 р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36-109 р «О введении земельного налога», от 29.09.2014 г. № 49-147 р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36-109 р «О введении земельного налога»</w:t>
      </w:r>
      <w:r w:rsidR="00103AB2">
        <w:rPr>
          <w:rFonts w:ascii="Times New Roman" w:hAnsi="Times New Roman" w:cs="Times New Roman"/>
          <w:sz w:val="28"/>
          <w:szCs w:val="28"/>
        </w:rPr>
        <w:t xml:space="preserve"> утрачивают силу с 01.01.2015 г.</w:t>
      </w:r>
    </w:p>
    <w:p w:rsidR="00103AB2" w:rsidRDefault="00103AB2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 01.01.2015 года, но не ранее чем по истечении одного месяца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не ранее 1-го числа очередного налогового периода.</w:t>
      </w:r>
    </w:p>
    <w:p w:rsidR="00103AB2" w:rsidRDefault="00103AB2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B2" w:rsidRDefault="00103AB2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B2" w:rsidRDefault="00103AB2" w:rsidP="0010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AB2" w:rsidRPr="00F32101" w:rsidRDefault="00103AB2" w:rsidP="0010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О.А. Юшков</w:t>
      </w:r>
    </w:p>
    <w:p w:rsidR="006C12B0" w:rsidRPr="006C12B0" w:rsidRDefault="006C12B0" w:rsidP="006C1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12B0" w:rsidRPr="006C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152B"/>
    <w:multiLevelType w:val="multilevel"/>
    <w:tmpl w:val="D58281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F"/>
    <w:rsid w:val="00103AB2"/>
    <w:rsid w:val="004511FD"/>
    <w:rsid w:val="00492F08"/>
    <w:rsid w:val="006C12B0"/>
    <w:rsid w:val="007373FA"/>
    <w:rsid w:val="00F32101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2014-11-06T01:19:00Z</dcterms:created>
  <dcterms:modified xsi:type="dcterms:W3CDTF">2014-11-06T02:04:00Z</dcterms:modified>
</cp:coreProperties>
</file>